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76CE6" w14:textId="77777777" w:rsidR="0098214E" w:rsidRDefault="0098214E">
      <w:pPr>
        <w:widowControl w:val="0"/>
        <w:pBdr>
          <w:top w:val="nil"/>
          <w:left w:val="nil"/>
          <w:bottom w:val="nil"/>
          <w:right w:val="nil"/>
          <w:between w:val="nil"/>
        </w:pBdr>
        <w:spacing w:after="0" w:line="276" w:lineRule="auto"/>
        <w:rPr>
          <w:rFonts w:ascii="Arial" w:eastAsia="Arial" w:hAnsi="Arial" w:cs="Arial"/>
          <w:color w:val="000000"/>
        </w:rPr>
      </w:pPr>
    </w:p>
    <w:tbl>
      <w:tblPr>
        <w:tblStyle w:val="a4"/>
        <w:tblW w:w="9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6"/>
        <w:gridCol w:w="1619"/>
        <w:gridCol w:w="1616"/>
        <w:gridCol w:w="1640"/>
        <w:gridCol w:w="1615"/>
      </w:tblGrid>
      <w:tr w:rsidR="0098214E" w14:paraId="6A7268E5" w14:textId="77777777">
        <w:trPr>
          <w:trHeight w:val="515"/>
        </w:trPr>
        <w:tc>
          <w:tcPr>
            <w:tcW w:w="2966" w:type="dxa"/>
            <w:vAlign w:val="center"/>
          </w:tcPr>
          <w:p w14:paraId="48F979D7" w14:textId="77777777" w:rsidR="0098214E" w:rsidRDefault="00000000">
            <w:pPr>
              <w:rPr>
                <w:rFonts w:ascii="Arial" w:eastAsia="Arial" w:hAnsi="Arial" w:cs="Arial"/>
                <w:b/>
                <w:sz w:val="20"/>
                <w:szCs w:val="20"/>
              </w:rPr>
            </w:pPr>
            <w:r>
              <w:rPr>
                <w:rFonts w:ascii="Arial" w:eastAsia="Arial" w:hAnsi="Arial" w:cs="Arial"/>
                <w:b/>
                <w:sz w:val="20"/>
                <w:szCs w:val="20"/>
              </w:rPr>
              <w:t>DEPENDENCIA SOLICITANTE</w:t>
            </w:r>
          </w:p>
        </w:tc>
        <w:tc>
          <w:tcPr>
            <w:tcW w:w="6490" w:type="dxa"/>
            <w:gridSpan w:val="4"/>
            <w:vAlign w:val="center"/>
          </w:tcPr>
          <w:p w14:paraId="25C3FA9F" w14:textId="77777777" w:rsidR="0098214E" w:rsidRDefault="00000000">
            <w:pPr>
              <w:rPr>
                <w:rFonts w:ascii="Arial" w:eastAsia="Arial" w:hAnsi="Arial" w:cs="Arial"/>
                <w:sz w:val="20"/>
                <w:szCs w:val="20"/>
              </w:rPr>
            </w:pPr>
            <w:r>
              <w:rPr>
                <w:rFonts w:ascii="Arial" w:eastAsia="Arial" w:hAnsi="Arial" w:cs="Arial"/>
                <w:sz w:val="20"/>
                <w:szCs w:val="20"/>
              </w:rPr>
              <w:t>DIRECCIÓN DE GESTIÓN AMBIENTAL</w:t>
            </w:r>
          </w:p>
        </w:tc>
      </w:tr>
      <w:tr w:rsidR="0098214E" w14:paraId="6E212F8E" w14:textId="77777777">
        <w:trPr>
          <w:trHeight w:val="515"/>
        </w:trPr>
        <w:tc>
          <w:tcPr>
            <w:tcW w:w="2966" w:type="dxa"/>
            <w:vAlign w:val="center"/>
          </w:tcPr>
          <w:p w14:paraId="422F0FCE" w14:textId="77777777" w:rsidR="0098214E" w:rsidRDefault="00000000">
            <w:pPr>
              <w:rPr>
                <w:rFonts w:ascii="Arial" w:eastAsia="Arial" w:hAnsi="Arial" w:cs="Arial"/>
                <w:b/>
                <w:sz w:val="20"/>
                <w:szCs w:val="20"/>
              </w:rPr>
            </w:pPr>
            <w:r>
              <w:rPr>
                <w:rFonts w:ascii="Arial" w:eastAsia="Arial" w:hAnsi="Arial" w:cs="Arial"/>
                <w:b/>
                <w:sz w:val="20"/>
                <w:szCs w:val="20"/>
              </w:rPr>
              <w:t>TIPO DE RECURSO</w:t>
            </w:r>
          </w:p>
        </w:tc>
        <w:tc>
          <w:tcPr>
            <w:tcW w:w="1619" w:type="dxa"/>
            <w:vAlign w:val="center"/>
          </w:tcPr>
          <w:p w14:paraId="227E19EB" w14:textId="77777777" w:rsidR="0098214E" w:rsidRDefault="00000000">
            <w:pPr>
              <w:rPr>
                <w:rFonts w:ascii="Arial" w:eastAsia="Arial" w:hAnsi="Arial" w:cs="Arial"/>
                <w:sz w:val="20"/>
                <w:szCs w:val="20"/>
              </w:rPr>
            </w:pPr>
            <w:r>
              <w:rPr>
                <w:rFonts w:ascii="Arial" w:eastAsia="Arial" w:hAnsi="Arial" w:cs="Arial"/>
                <w:sz w:val="20"/>
                <w:szCs w:val="20"/>
              </w:rPr>
              <w:t>INVERSIÓN</w:t>
            </w:r>
          </w:p>
        </w:tc>
        <w:tc>
          <w:tcPr>
            <w:tcW w:w="1616" w:type="dxa"/>
            <w:vAlign w:val="center"/>
          </w:tcPr>
          <w:p w14:paraId="5AB51C2B" w14:textId="77777777" w:rsidR="0098214E" w:rsidRDefault="00000000">
            <w:pPr>
              <w:rPr>
                <w:rFonts w:ascii="Arial" w:eastAsia="Arial" w:hAnsi="Arial" w:cs="Arial"/>
                <w:sz w:val="20"/>
                <w:szCs w:val="20"/>
              </w:rPr>
            </w:pPr>
            <w:r>
              <w:rPr>
                <w:rFonts w:ascii="Arial" w:eastAsia="Arial" w:hAnsi="Arial" w:cs="Arial"/>
                <w:sz w:val="20"/>
                <w:szCs w:val="20"/>
              </w:rPr>
              <w:t>X</w:t>
            </w:r>
          </w:p>
        </w:tc>
        <w:tc>
          <w:tcPr>
            <w:tcW w:w="1640" w:type="dxa"/>
            <w:vAlign w:val="center"/>
          </w:tcPr>
          <w:p w14:paraId="7106889E" w14:textId="77777777" w:rsidR="0098214E" w:rsidRDefault="00000000">
            <w:pPr>
              <w:rPr>
                <w:rFonts w:ascii="Arial" w:eastAsia="Arial" w:hAnsi="Arial" w:cs="Arial"/>
                <w:sz w:val="20"/>
                <w:szCs w:val="20"/>
              </w:rPr>
            </w:pPr>
            <w:r>
              <w:rPr>
                <w:rFonts w:ascii="Arial" w:eastAsia="Arial" w:hAnsi="Arial" w:cs="Arial"/>
                <w:sz w:val="20"/>
                <w:szCs w:val="20"/>
              </w:rPr>
              <w:t>FUNCIONAMIENTO</w:t>
            </w:r>
          </w:p>
        </w:tc>
        <w:tc>
          <w:tcPr>
            <w:tcW w:w="1615" w:type="dxa"/>
            <w:vAlign w:val="center"/>
          </w:tcPr>
          <w:p w14:paraId="22B3FDED" w14:textId="77777777" w:rsidR="0098214E" w:rsidRDefault="0098214E">
            <w:pPr>
              <w:rPr>
                <w:rFonts w:ascii="Arial" w:eastAsia="Arial" w:hAnsi="Arial" w:cs="Arial"/>
                <w:sz w:val="20"/>
                <w:szCs w:val="20"/>
              </w:rPr>
            </w:pPr>
          </w:p>
        </w:tc>
      </w:tr>
      <w:tr w:rsidR="0098214E" w14:paraId="2F0D5F07" w14:textId="77777777">
        <w:trPr>
          <w:trHeight w:val="515"/>
        </w:trPr>
        <w:tc>
          <w:tcPr>
            <w:tcW w:w="2966" w:type="dxa"/>
            <w:vAlign w:val="center"/>
          </w:tcPr>
          <w:p w14:paraId="0A2A5F36" w14:textId="77777777" w:rsidR="0098214E" w:rsidRDefault="00000000">
            <w:pPr>
              <w:rPr>
                <w:rFonts w:ascii="Arial" w:eastAsia="Arial" w:hAnsi="Arial" w:cs="Arial"/>
                <w:b/>
                <w:sz w:val="20"/>
                <w:szCs w:val="20"/>
              </w:rPr>
            </w:pPr>
            <w:r>
              <w:rPr>
                <w:rFonts w:ascii="Arial" w:eastAsia="Arial" w:hAnsi="Arial" w:cs="Arial"/>
                <w:b/>
                <w:sz w:val="20"/>
                <w:szCs w:val="20"/>
              </w:rPr>
              <w:t>NOMBRE DEL PROYECTO</w:t>
            </w:r>
          </w:p>
        </w:tc>
        <w:tc>
          <w:tcPr>
            <w:tcW w:w="6490" w:type="dxa"/>
            <w:gridSpan w:val="4"/>
          </w:tcPr>
          <w:p w14:paraId="1693616D" w14:textId="77777777" w:rsidR="0098214E" w:rsidRDefault="00000000">
            <w:pPr>
              <w:jc w:val="both"/>
              <w:rPr>
                <w:rFonts w:ascii="Arial" w:eastAsia="Arial" w:hAnsi="Arial" w:cs="Arial"/>
                <w:sz w:val="20"/>
                <w:szCs w:val="20"/>
              </w:rPr>
            </w:pPr>
            <w:r>
              <w:rPr>
                <w:rFonts w:ascii="Arial" w:eastAsia="Arial" w:hAnsi="Arial" w:cs="Arial"/>
                <w:color w:val="202124"/>
                <w:sz w:val="20"/>
                <w:szCs w:val="20"/>
              </w:rPr>
              <w:t>8086 - INCREMENTO DE LAS ACCIONES QUE CONTRIBUYEN A LA ADAPTACIÓN DE LOS SOCIOECOSISTEMAS DE BOGOTÁ REGIÓN ANTE LOS FENÓMENOS DE VARIABILIDAD Y CAMBIO CLIMÁTICO BOGOTÁ D.C.</w:t>
            </w:r>
          </w:p>
        </w:tc>
      </w:tr>
      <w:tr w:rsidR="0098214E" w14:paraId="101BC57F" w14:textId="77777777">
        <w:trPr>
          <w:trHeight w:val="515"/>
        </w:trPr>
        <w:tc>
          <w:tcPr>
            <w:tcW w:w="2966" w:type="dxa"/>
            <w:vAlign w:val="center"/>
          </w:tcPr>
          <w:p w14:paraId="2F034D83" w14:textId="77777777" w:rsidR="0098214E" w:rsidRDefault="00000000">
            <w:pPr>
              <w:rPr>
                <w:rFonts w:ascii="Arial" w:eastAsia="Arial" w:hAnsi="Arial" w:cs="Arial"/>
                <w:b/>
                <w:sz w:val="20"/>
                <w:szCs w:val="20"/>
              </w:rPr>
            </w:pPr>
            <w:r>
              <w:rPr>
                <w:rFonts w:ascii="Arial" w:eastAsia="Arial" w:hAnsi="Arial" w:cs="Arial"/>
                <w:b/>
                <w:sz w:val="20"/>
                <w:szCs w:val="20"/>
              </w:rPr>
              <w:t>CÓDIGO DEL PROYECTO</w:t>
            </w:r>
          </w:p>
        </w:tc>
        <w:tc>
          <w:tcPr>
            <w:tcW w:w="6490" w:type="dxa"/>
            <w:gridSpan w:val="4"/>
          </w:tcPr>
          <w:p w14:paraId="2CC15662" w14:textId="1502CEA2" w:rsidR="0098214E" w:rsidRDefault="003409DD">
            <w:pPr>
              <w:rPr>
                <w:rFonts w:ascii="Arial" w:eastAsia="Arial" w:hAnsi="Arial" w:cs="Arial"/>
                <w:sz w:val="20"/>
                <w:szCs w:val="20"/>
              </w:rPr>
            </w:pPr>
            <w:r w:rsidRPr="003409DD">
              <w:rPr>
                <w:rFonts w:ascii="Arial" w:eastAsia="Arial" w:hAnsi="Arial" w:cs="Arial"/>
                <w:sz w:val="20"/>
                <w:szCs w:val="20"/>
              </w:rPr>
              <w:t>O23011732022024007409049 - PM/0126/0109/32020490074</w:t>
            </w:r>
          </w:p>
        </w:tc>
      </w:tr>
      <w:tr w:rsidR="0098214E" w14:paraId="32EB4389" w14:textId="77777777">
        <w:trPr>
          <w:trHeight w:val="571"/>
        </w:trPr>
        <w:tc>
          <w:tcPr>
            <w:tcW w:w="2966" w:type="dxa"/>
            <w:vAlign w:val="center"/>
          </w:tcPr>
          <w:p w14:paraId="14744F17" w14:textId="77777777" w:rsidR="0098214E" w:rsidRDefault="00000000">
            <w:pPr>
              <w:rPr>
                <w:rFonts w:ascii="Arial" w:eastAsia="Arial" w:hAnsi="Arial" w:cs="Arial"/>
                <w:b/>
                <w:sz w:val="20"/>
                <w:szCs w:val="20"/>
              </w:rPr>
            </w:pPr>
            <w:r>
              <w:rPr>
                <w:rFonts w:ascii="Arial" w:eastAsia="Arial" w:hAnsi="Arial" w:cs="Arial"/>
                <w:b/>
                <w:sz w:val="20"/>
                <w:szCs w:val="20"/>
              </w:rPr>
              <w:t>META</w:t>
            </w:r>
          </w:p>
        </w:tc>
        <w:tc>
          <w:tcPr>
            <w:tcW w:w="6490" w:type="dxa"/>
            <w:gridSpan w:val="4"/>
          </w:tcPr>
          <w:p w14:paraId="4D0AD070" w14:textId="5016A11C" w:rsidR="0098214E" w:rsidRDefault="003409DD">
            <w:pPr>
              <w:jc w:val="both"/>
              <w:rPr>
                <w:rFonts w:ascii="Arial" w:eastAsia="Arial" w:hAnsi="Arial" w:cs="Arial"/>
                <w:sz w:val="20"/>
                <w:szCs w:val="20"/>
              </w:rPr>
            </w:pPr>
            <w:r w:rsidRPr="003409DD">
              <w:rPr>
                <w:rFonts w:ascii="Arial" w:eastAsia="Arial" w:hAnsi="Arial" w:cs="Arial"/>
                <w:color w:val="1F1F1F"/>
              </w:rPr>
              <w:t>2189 / 261-INTERVENIR 2.500 HECTÁREAS DE CONECTORES ECOSISTÉMICOS PARA AUMENTAR LA CONECTIVIDAD DE LOS ELEMENTOS DE LA ESTRUCTURA ECOLÓGICA PRINCIPAL</w:t>
            </w:r>
          </w:p>
        </w:tc>
      </w:tr>
      <w:tr w:rsidR="0098214E" w14:paraId="7A2ECE43" w14:textId="77777777">
        <w:trPr>
          <w:trHeight w:val="515"/>
        </w:trPr>
        <w:tc>
          <w:tcPr>
            <w:tcW w:w="2966" w:type="dxa"/>
            <w:vAlign w:val="center"/>
          </w:tcPr>
          <w:p w14:paraId="068AB95D" w14:textId="77777777" w:rsidR="0098214E" w:rsidRDefault="00000000">
            <w:pPr>
              <w:rPr>
                <w:rFonts w:ascii="Arial" w:eastAsia="Arial" w:hAnsi="Arial" w:cs="Arial"/>
                <w:b/>
                <w:sz w:val="20"/>
                <w:szCs w:val="20"/>
              </w:rPr>
            </w:pPr>
            <w:r>
              <w:rPr>
                <w:rFonts w:ascii="Arial" w:eastAsia="Arial" w:hAnsi="Arial" w:cs="Arial"/>
                <w:b/>
                <w:sz w:val="20"/>
                <w:szCs w:val="20"/>
              </w:rPr>
              <w:t>CÓDIGO PAA</w:t>
            </w:r>
          </w:p>
        </w:tc>
        <w:tc>
          <w:tcPr>
            <w:tcW w:w="6490" w:type="dxa"/>
            <w:gridSpan w:val="4"/>
          </w:tcPr>
          <w:p w14:paraId="12F5C90E" w14:textId="09CC62C4" w:rsidR="0098214E" w:rsidRDefault="003409DD">
            <w:pPr>
              <w:rPr>
                <w:rFonts w:ascii="Arial" w:eastAsia="Arial" w:hAnsi="Arial" w:cs="Arial"/>
                <w:sz w:val="20"/>
                <w:szCs w:val="20"/>
              </w:rPr>
            </w:pPr>
            <w:r w:rsidRPr="003409DD">
              <w:rPr>
                <w:rFonts w:ascii="Arial" w:eastAsia="Arial" w:hAnsi="Arial" w:cs="Arial"/>
                <w:sz w:val="20"/>
                <w:szCs w:val="20"/>
              </w:rPr>
              <w:t>"2892025-8086"</w:t>
            </w:r>
          </w:p>
        </w:tc>
      </w:tr>
      <w:tr w:rsidR="0098214E" w14:paraId="35620A91" w14:textId="77777777">
        <w:trPr>
          <w:trHeight w:val="515"/>
        </w:trPr>
        <w:tc>
          <w:tcPr>
            <w:tcW w:w="2966" w:type="dxa"/>
            <w:vAlign w:val="center"/>
          </w:tcPr>
          <w:p w14:paraId="70ABD8AC" w14:textId="77777777" w:rsidR="0098214E" w:rsidRDefault="00000000">
            <w:pPr>
              <w:rPr>
                <w:rFonts w:ascii="Arial" w:eastAsia="Arial" w:hAnsi="Arial" w:cs="Arial"/>
                <w:b/>
                <w:sz w:val="20"/>
                <w:szCs w:val="20"/>
              </w:rPr>
            </w:pPr>
            <w:r>
              <w:rPr>
                <w:rFonts w:ascii="Arial" w:eastAsia="Arial" w:hAnsi="Arial" w:cs="Arial"/>
                <w:b/>
                <w:sz w:val="20"/>
                <w:szCs w:val="20"/>
              </w:rPr>
              <w:t xml:space="preserve">FECHA </w:t>
            </w:r>
          </w:p>
        </w:tc>
        <w:tc>
          <w:tcPr>
            <w:tcW w:w="6490" w:type="dxa"/>
            <w:gridSpan w:val="4"/>
          </w:tcPr>
          <w:p w14:paraId="0BA433C0" w14:textId="6CEB7ED8" w:rsidR="0098214E" w:rsidRDefault="003409DD">
            <w:pPr>
              <w:rPr>
                <w:rFonts w:ascii="Arial" w:eastAsia="Arial" w:hAnsi="Arial" w:cs="Arial"/>
                <w:sz w:val="20"/>
                <w:szCs w:val="20"/>
              </w:rPr>
            </w:pPr>
            <w:r w:rsidRPr="003409DD">
              <w:rPr>
                <w:rFonts w:ascii="Arial" w:eastAsia="Arial" w:hAnsi="Arial" w:cs="Arial"/>
                <w:sz w:val="20"/>
                <w:szCs w:val="20"/>
              </w:rPr>
              <w:t>FEBRERO 2025</w:t>
            </w:r>
          </w:p>
        </w:tc>
      </w:tr>
    </w:tbl>
    <w:p w14:paraId="0D3C30E6" w14:textId="77777777" w:rsidR="0098214E" w:rsidRDefault="0098214E">
      <w:pPr>
        <w:jc w:val="center"/>
        <w:rPr>
          <w:rFonts w:ascii="Arial" w:eastAsia="Arial" w:hAnsi="Arial" w:cs="Arial"/>
        </w:rPr>
      </w:pPr>
    </w:p>
    <w:p w14:paraId="592CA153" w14:textId="77777777" w:rsidR="0098214E" w:rsidRDefault="00000000">
      <w:pPr>
        <w:numPr>
          <w:ilvl w:val="0"/>
          <w:numId w:val="1"/>
        </w:num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MARCO LEGAL</w:t>
      </w:r>
    </w:p>
    <w:p w14:paraId="2035C8B8" w14:textId="77777777" w:rsidR="0098214E" w:rsidRDefault="00000000">
      <w:pPr>
        <w:spacing w:after="0" w:line="240" w:lineRule="auto"/>
        <w:jc w:val="both"/>
        <w:rPr>
          <w:rFonts w:ascii="Arial" w:eastAsia="Arial" w:hAnsi="Arial" w:cs="Arial"/>
          <w:sz w:val="20"/>
          <w:szCs w:val="20"/>
        </w:rPr>
      </w:pPr>
      <w:r>
        <w:rPr>
          <w:rFonts w:ascii="Arial" w:eastAsia="Arial" w:hAnsi="Arial" w:cs="Arial"/>
          <w:sz w:val="20"/>
          <w:szCs w:val="20"/>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205, se presenta el presente estudio previo para adelantar (1) contrato de prestación de servicios.</w:t>
      </w:r>
    </w:p>
    <w:p w14:paraId="4A61ECF8" w14:textId="77777777" w:rsidR="0098214E" w:rsidRDefault="0098214E">
      <w:pPr>
        <w:spacing w:after="0" w:line="240" w:lineRule="auto"/>
        <w:jc w:val="both"/>
        <w:rPr>
          <w:rFonts w:ascii="Arial" w:eastAsia="Arial" w:hAnsi="Arial" w:cs="Arial"/>
          <w:sz w:val="20"/>
          <w:szCs w:val="20"/>
        </w:rPr>
      </w:pPr>
    </w:p>
    <w:p w14:paraId="29CCD3CA" w14:textId="77777777" w:rsidR="0098214E" w:rsidRDefault="00000000">
      <w:pPr>
        <w:numPr>
          <w:ilvl w:val="0"/>
          <w:numId w:val="1"/>
        </w:numPr>
        <w:pBdr>
          <w:top w:val="nil"/>
          <w:left w:val="nil"/>
          <w:bottom w:val="nil"/>
          <w:right w:val="nil"/>
          <w:between w:val="nil"/>
        </w:pBdr>
        <w:jc w:val="center"/>
        <w:rPr>
          <w:rFonts w:ascii="Arial" w:eastAsia="Arial" w:hAnsi="Arial" w:cs="Arial"/>
          <w:color w:val="A6A6A6"/>
          <w:sz w:val="20"/>
          <w:szCs w:val="20"/>
        </w:rPr>
      </w:pPr>
      <w:r>
        <w:rPr>
          <w:rFonts w:ascii="Arial" w:eastAsia="Arial" w:hAnsi="Arial" w:cs="Arial"/>
          <w:b/>
          <w:sz w:val="20"/>
          <w:szCs w:val="20"/>
        </w:rPr>
        <w:t>JUSTIFICACIÓN</w:t>
      </w:r>
      <w:r>
        <w:rPr>
          <w:rFonts w:ascii="Arial" w:eastAsia="Arial" w:hAnsi="Arial" w:cs="Arial"/>
          <w:b/>
          <w:color w:val="000000"/>
          <w:sz w:val="20"/>
          <w:szCs w:val="20"/>
        </w:rPr>
        <w:t xml:space="preserve"> DE LA NECESIDAD</w:t>
      </w:r>
      <w:r>
        <w:rPr>
          <w:rFonts w:ascii="Arial" w:eastAsia="Arial" w:hAnsi="Arial" w:cs="Arial"/>
          <w:color w:val="FF0000"/>
          <w:sz w:val="20"/>
          <w:szCs w:val="20"/>
        </w:rPr>
        <w:t xml:space="preserve"> </w:t>
      </w:r>
    </w:p>
    <w:p w14:paraId="31E5C33A" w14:textId="77777777" w:rsidR="0098214E" w:rsidRDefault="00000000">
      <w:pPr>
        <w:spacing w:line="240" w:lineRule="auto"/>
        <w:jc w:val="both"/>
        <w:rPr>
          <w:rFonts w:ascii="Arial" w:eastAsia="Arial" w:hAnsi="Arial" w:cs="Arial"/>
          <w:sz w:val="20"/>
          <w:szCs w:val="20"/>
        </w:rPr>
      </w:pPr>
      <w:r>
        <w:rPr>
          <w:rFonts w:ascii="Arial" w:eastAsia="Arial" w:hAnsi="Arial" w:cs="Arial"/>
          <w:sz w:val="20"/>
          <w:szCs w:val="20"/>
        </w:rPr>
        <w:t>El artículo 101 del Acuerdo 257 del 30 de noviembre de 2006, expedido por el Honorable Concejo de Bogotá: “</w:t>
      </w:r>
      <w:r>
        <w:rPr>
          <w:rFonts w:ascii="Arial" w:eastAsia="Arial" w:hAnsi="Arial" w:cs="Arial"/>
          <w:i/>
          <w:sz w:val="20"/>
          <w:szCs w:val="20"/>
        </w:rPr>
        <w:t>Por el cual se dictan normas básicas sobre la estructura, organización y funcionamiento de los organismos y de las entidades de Bogotá, Distrito Capital, y se expiden otras disposiciones</w:t>
      </w:r>
      <w:r>
        <w:rPr>
          <w:rFonts w:ascii="Arial" w:eastAsia="Arial" w:hAnsi="Arial" w:cs="Arial"/>
          <w:sz w:val="20"/>
          <w:szCs w:val="20"/>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567F4F8D" w14:textId="77777777" w:rsidR="0098214E" w:rsidRDefault="00000000">
      <w:pPr>
        <w:spacing w:after="0" w:line="240" w:lineRule="auto"/>
        <w:jc w:val="both"/>
        <w:rPr>
          <w:rFonts w:ascii="Arial" w:eastAsia="Arial" w:hAnsi="Arial" w:cs="Arial"/>
          <w:i/>
          <w:sz w:val="20"/>
          <w:szCs w:val="20"/>
        </w:rPr>
      </w:pPr>
      <w:r>
        <w:rPr>
          <w:rFonts w:ascii="Arial" w:eastAsia="Arial" w:hAnsi="Arial" w:cs="Arial"/>
          <w:sz w:val="20"/>
          <w:szCs w:val="20"/>
        </w:rPr>
        <w:lastRenderedPageBreak/>
        <w:t>El artículo 4° del Decreto Distrital 109 de 2009</w:t>
      </w:r>
      <w:r>
        <w:rPr>
          <w:rFonts w:ascii="Arial" w:eastAsia="Arial" w:hAnsi="Arial" w:cs="Arial"/>
          <w:i/>
          <w:sz w:val="20"/>
          <w:szCs w:val="20"/>
        </w:rPr>
        <w:t xml:space="preserve"> “Por el cual se modifica la estructura de la Secretaría Distrital de Ambiente y se dictan otras disposiciones” </w:t>
      </w:r>
      <w:r>
        <w:rPr>
          <w:rFonts w:ascii="Arial" w:eastAsia="Arial" w:hAnsi="Arial" w:cs="Arial"/>
          <w:sz w:val="20"/>
          <w:szCs w:val="20"/>
        </w:rPr>
        <w:t>estableció que la</w:t>
      </w:r>
      <w:r>
        <w:rPr>
          <w:rFonts w:ascii="Arial" w:eastAsia="Arial" w:hAnsi="Arial" w:cs="Arial"/>
          <w:i/>
          <w:sz w:val="20"/>
          <w:szCs w:val="20"/>
        </w:rPr>
        <w:t xml:space="preserve"> </w:t>
      </w:r>
      <w:r>
        <w:rPr>
          <w:rFonts w:ascii="Arial" w:eastAsia="Arial" w:hAnsi="Arial" w:cs="Arial"/>
          <w:b/>
          <w:sz w:val="20"/>
          <w:szCs w:val="20"/>
        </w:rPr>
        <w:t>SECRETARÍA DISTRITAL DE AMBIENTE</w:t>
      </w:r>
      <w:r>
        <w:rPr>
          <w:rFonts w:ascii="Arial" w:eastAsia="Arial" w:hAnsi="Arial" w:cs="Arial"/>
          <w:i/>
          <w:sz w:val="20"/>
          <w:szCs w:val="20"/>
        </w:rPr>
        <w:t xml:space="preserve"> </w:t>
      </w:r>
      <w:r>
        <w:rPr>
          <w:rFonts w:ascii="Arial" w:eastAsia="Arial" w:hAnsi="Arial" w:cs="Arial"/>
          <w:sz w:val="20"/>
          <w:szCs w:val="20"/>
        </w:rPr>
        <w:t xml:space="preserve">tiene como objeto </w:t>
      </w:r>
      <w:r>
        <w:rPr>
          <w:rFonts w:ascii="Arial" w:eastAsia="Arial" w:hAnsi="Arial" w:cs="Arial"/>
          <w:i/>
          <w:sz w:val="20"/>
          <w:szCs w:val="20"/>
        </w:rPr>
        <w:t>“(...)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del sistema de áreas protegidas, para garantizar una relación adecuada entre la población y el entorno ambiental y crear las condiciones que garanticen los derechos fundamentales y colectivos relacionados con el medio ambiente”.</w:t>
      </w:r>
    </w:p>
    <w:p w14:paraId="6D1BB900" w14:textId="77777777" w:rsidR="0098214E" w:rsidRDefault="0098214E">
      <w:pPr>
        <w:spacing w:after="0" w:line="240" w:lineRule="auto"/>
        <w:jc w:val="both"/>
        <w:rPr>
          <w:rFonts w:ascii="Arial" w:eastAsia="Arial" w:hAnsi="Arial" w:cs="Arial"/>
          <w:sz w:val="20"/>
          <w:szCs w:val="20"/>
        </w:rPr>
      </w:pPr>
    </w:p>
    <w:p w14:paraId="5B951A9A" w14:textId="77777777" w:rsidR="0098214E" w:rsidRDefault="00000000">
      <w:pPr>
        <w:spacing w:after="0" w:line="240" w:lineRule="auto"/>
        <w:jc w:val="both"/>
        <w:rPr>
          <w:rFonts w:ascii="Arial" w:eastAsia="Arial" w:hAnsi="Arial" w:cs="Arial"/>
          <w:color w:val="A6A6A6"/>
          <w:sz w:val="20"/>
          <w:szCs w:val="20"/>
        </w:rPr>
      </w:pPr>
      <w:r>
        <w:rPr>
          <w:rFonts w:ascii="Arial" w:eastAsia="Arial" w:hAnsi="Arial" w:cs="Arial"/>
          <w:sz w:val="20"/>
          <w:szCs w:val="20"/>
        </w:rPr>
        <w:t>A su vez el artículo 7del Decreto Distrital 109 de 2009, modificado por el Decreto Distrital 450 de 2021, determinó la estructura organizacional de la SECRETARÍA DISTRITAL DE AMBIENTE,</w:t>
      </w:r>
      <w:r>
        <w:rPr>
          <w:rFonts w:ascii="Arial" w:eastAsia="Arial" w:hAnsi="Arial" w:cs="Arial"/>
        </w:rPr>
        <w:t xml:space="preserve">  establece que dentro de las competencias de la Dirección de Gestión Ambiental</w:t>
      </w:r>
      <w:r>
        <w:rPr>
          <w:rFonts w:ascii="Arial" w:eastAsia="Arial" w:hAnsi="Arial" w:cs="Arial"/>
          <w:i/>
        </w:rPr>
        <w:t xml:space="preserve"> está la </w:t>
      </w:r>
      <w:r>
        <w:rPr>
          <w:rFonts w:ascii="Arial" w:eastAsia="Arial" w:hAnsi="Arial" w:cs="Arial"/>
          <w:b/>
          <w:i/>
        </w:rPr>
        <w:t xml:space="preserve">“ejecución de políticas, planes, programas y proyectos </w:t>
      </w:r>
      <w:r>
        <w:rPr>
          <w:rFonts w:ascii="Arial" w:eastAsia="Arial" w:hAnsi="Arial" w:cs="Arial"/>
          <w:b/>
          <w:i/>
          <w:color w:val="333333"/>
          <w:sz w:val="21"/>
          <w:szCs w:val="21"/>
          <w:highlight w:val="white"/>
        </w:rPr>
        <w:t>ambientales por medio de procesos técnicos para el cumplimiento de las políticas que en materia ambiental sean aplicables al Distrito.</w:t>
      </w:r>
      <w:r>
        <w:rPr>
          <w:rFonts w:ascii="Arial" w:eastAsia="Arial" w:hAnsi="Arial" w:cs="Arial"/>
          <w:b/>
          <w:i/>
        </w:rPr>
        <w:t xml:space="preserve">”. </w:t>
      </w:r>
    </w:p>
    <w:p w14:paraId="022A6B7A" w14:textId="77777777" w:rsidR="0098214E" w:rsidRDefault="0098214E">
      <w:pPr>
        <w:spacing w:after="0" w:line="240" w:lineRule="auto"/>
        <w:jc w:val="both"/>
        <w:rPr>
          <w:rFonts w:ascii="Arial" w:eastAsia="Arial" w:hAnsi="Arial" w:cs="Arial"/>
          <w:sz w:val="20"/>
          <w:szCs w:val="20"/>
        </w:rPr>
      </w:pPr>
    </w:p>
    <w:p w14:paraId="6C1EC628" w14:textId="77777777" w:rsidR="003409DD" w:rsidRDefault="00000000" w:rsidP="003409DD">
      <w:pPr>
        <w:jc w:val="both"/>
        <w:rPr>
          <w:rFonts w:ascii="Arial" w:eastAsia="Arial" w:hAnsi="Arial" w:cs="Arial"/>
        </w:rPr>
      </w:pPr>
      <w:r>
        <w:rPr>
          <w:rFonts w:ascii="Arial" w:eastAsia="Arial" w:hAnsi="Arial" w:cs="Arial"/>
          <w:sz w:val="20"/>
          <w:szCs w:val="20"/>
        </w:rPr>
        <w:t xml:space="preserve">Que, conforme a las funciones de la Dirección de Gestión Ambiental, esta tiene a su cargo el proyecto de inversión “8066- Incremento de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Bogotá D.C.” cuyo objetivo general es Incrementar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w:t>
      </w:r>
      <w:r w:rsidR="003409DD">
        <w:rPr>
          <w:rFonts w:ascii="Arial" w:eastAsia="Arial" w:hAnsi="Arial" w:cs="Arial"/>
        </w:rPr>
        <w:t xml:space="preserve">el cual tiene los siguientes objetivos específicos que aportan al producto 3202049 Servicio de Recuperación de Ecosistemas previsto en la herramienta MGA: </w:t>
      </w:r>
    </w:p>
    <w:p w14:paraId="73A4EF5A" w14:textId="77777777" w:rsidR="003409DD" w:rsidRDefault="003409DD" w:rsidP="003409DD">
      <w:pPr>
        <w:jc w:val="both"/>
        <w:rPr>
          <w:rFonts w:ascii="Arial" w:eastAsia="Arial" w:hAnsi="Arial" w:cs="Arial"/>
        </w:rPr>
      </w:pPr>
      <w:r>
        <w:rPr>
          <w:rFonts w:ascii="Arial" w:eastAsia="Arial" w:hAnsi="Arial" w:cs="Arial"/>
        </w:rPr>
        <w:t xml:space="preserve">1.Consolidar la gestión y manejo de 32 áreas protegidas </w:t>
      </w:r>
    </w:p>
    <w:p w14:paraId="197F5572" w14:textId="77777777" w:rsidR="003409DD" w:rsidRDefault="003409DD" w:rsidP="003409DD">
      <w:pPr>
        <w:jc w:val="both"/>
        <w:rPr>
          <w:rFonts w:ascii="Arial" w:eastAsia="Arial" w:hAnsi="Arial" w:cs="Arial"/>
        </w:rPr>
      </w:pPr>
      <w:r>
        <w:rPr>
          <w:rFonts w:ascii="Arial" w:eastAsia="Arial" w:hAnsi="Arial" w:cs="Arial"/>
        </w:rPr>
        <w:t>2. Establecer procesos de restauración ecológica en áreas de importancia ambiental en Distrito Capital</w:t>
      </w:r>
    </w:p>
    <w:p w14:paraId="44FDB2BB" w14:textId="77777777" w:rsidR="003409DD" w:rsidRDefault="003409DD" w:rsidP="003409DD">
      <w:pPr>
        <w:jc w:val="both"/>
        <w:rPr>
          <w:rFonts w:ascii="Arial" w:eastAsia="Arial" w:hAnsi="Arial" w:cs="Arial"/>
        </w:rPr>
      </w:pPr>
      <w:r>
        <w:rPr>
          <w:rFonts w:ascii="Arial" w:eastAsia="Arial" w:hAnsi="Arial" w:cs="Arial"/>
        </w:rPr>
        <w:t>3. Incrementar intervenciones que permitan la conectividad ecológica en las áreas de interés ambiental.</w:t>
      </w:r>
    </w:p>
    <w:p w14:paraId="53BE923D" w14:textId="77777777" w:rsidR="003409DD" w:rsidRDefault="003409DD" w:rsidP="003409DD">
      <w:pPr>
        <w:jc w:val="both"/>
        <w:rPr>
          <w:rFonts w:ascii="Arial" w:eastAsia="Arial" w:hAnsi="Arial" w:cs="Arial"/>
        </w:rPr>
      </w:pPr>
      <w:r>
        <w:rPr>
          <w:rFonts w:ascii="Arial" w:eastAsia="Arial" w:hAnsi="Arial" w:cs="Arial"/>
        </w:rPr>
        <w:t>4. Generar herramientas que consoliden los instrumentos que aporten a la reducción de la vulnerabilidad ante riesgos climáticos en las áreas de importancia ambiental estratégica y en la EEP del Distrito Capital.</w:t>
      </w:r>
    </w:p>
    <w:p w14:paraId="50FD13FD" w14:textId="77777777" w:rsidR="003409DD" w:rsidRDefault="003409DD" w:rsidP="003409DD">
      <w:pPr>
        <w:jc w:val="both"/>
        <w:rPr>
          <w:rFonts w:ascii="Arial" w:eastAsia="Arial" w:hAnsi="Arial" w:cs="Arial"/>
        </w:rPr>
      </w:pPr>
      <w:r>
        <w:rPr>
          <w:rFonts w:ascii="Arial" w:eastAsia="Arial" w:hAnsi="Arial" w:cs="Arial"/>
        </w:rPr>
        <w:t>Y las siguientes actividades:</w:t>
      </w:r>
    </w:p>
    <w:p w14:paraId="17F4A4FC" w14:textId="77777777" w:rsidR="003409DD" w:rsidRDefault="003409DD" w:rsidP="003409DD">
      <w:pPr>
        <w:jc w:val="both"/>
        <w:rPr>
          <w:rFonts w:ascii="Arial" w:eastAsia="Arial" w:hAnsi="Arial" w:cs="Arial"/>
        </w:rPr>
      </w:pPr>
      <w:r>
        <w:rPr>
          <w:rFonts w:ascii="Arial" w:eastAsia="Arial" w:hAnsi="Arial" w:cs="Arial"/>
        </w:rPr>
        <w:t>1. Seguimiento a las actividades definidas en los planes de trabajo de las RDH, PDEM y paisajes sostenibles.</w:t>
      </w:r>
    </w:p>
    <w:p w14:paraId="1F6A0362" w14:textId="77777777" w:rsidR="003409DD" w:rsidRDefault="003409DD" w:rsidP="003409DD">
      <w:pPr>
        <w:jc w:val="both"/>
        <w:rPr>
          <w:rFonts w:ascii="Arial" w:eastAsia="Arial" w:hAnsi="Arial" w:cs="Arial"/>
        </w:rPr>
      </w:pPr>
      <w:r>
        <w:rPr>
          <w:rFonts w:ascii="Arial" w:eastAsia="Arial" w:hAnsi="Arial" w:cs="Arial"/>
        </w:rPr>
        <w:t>2. Nuevas hectáreas alteradas dentro de la estructura Ecológica Principal y áreas de importancia ecosistémica.</w:t>
      </w:r>
    </w:p>
    <w:p w14:paraId="4110840B" w14:textId="77777777" w:rsidR="003409DD" w:rsidRDefault="003409DD" w:rsidP="003409DD">
      <w:pPr>
        <w:jc w:val="both"/>
        <w:rPr>
          <w:rFonts w:ascii="Arial" w:eastAsia="Arial" w:hAnsi="Arial" w:cs="Arial"/>
        </w:rPr>
      </w:pPr>
      <w:r>
        <w:rPr>
          <w:rFonts w:ascii="Arial" w:eastAsia="Arial" w:hAnsi="Arial" w:cs="Arial"/>
        </w:rPr>
        <w:t>3. Generar procesos sostenibles de restauración ecológica principal y áreas de interés ambiental.</w:t>
      </w:r>
    </w:p>
    <w:p w14:paraId="31A671BD" w14:textId="77777777" w:rsidR="003409DD" w:rsidRDefault="003409DD" w:rsidP="003409DD">
      <w:pPr>
        <w:jc w:val="both"/>
        <w:rPr>
          <w:rFonts w:ascii="Arial" w:eastAsia="Arial" w:hAnsi="Arial" w:cs="Arial"/>
        </w:rPr>
      </w:pPr>
      <w:r>
        <w:rPr>
          <w:rFonts w:ascii="Arial" w:eastAsia="Arial" w:hAnsi="Arial" w:cs="Arial"/>
        </w:rPr>
        <w:lastRenderedPageBreak/>
        <w:t>4. Intervenir conectores ecosistémicos para aumentar la conectividad de los elementos de la Estructura Ecológica Principal.</w:t>
      </w:r>
    </w:p>
    <w:p w14:paraId="59662E09" w14:textId="77777777" w:rsidR="003409DD" w:rsidRDefault="003409DD" w:rsidP="003409DD">
      <w:pPr>
        <w:jc w:val="both"/>
        <w:rPr>
          <w:rFonts w:ascii="Arial" w:eastAsia="Arial" w:hAnsi="Arial" w:cs="Arial"/>
        </w:rPr>
      </w:pPr>
      <w:r>
        <w:rPr>
          <w:rFonts w:ascii="Arial" w:eastAsia="Arial" w:hAnsi="Arial" w:cs="Arial"/>
        </w:rPr>
        <w:t>5. Implementar Acuerdos de conservación en áreas de la Estructura Ecológica Principal y otras de importancia ecosistémica de Bogotá región.</w:t>
      </w:r>
    </w:p>
    <w:p w14:paraId="4000E8F6" w14:textId="77777777" w:rsidR="003409DD" w:rsidRDefault="003409DD" w:rsidP="003409DD">
      <w:pPr>
        <w:jc w:val="both"/>
        <w:rPr>
          <w:rFonts w:ascii="Arial" w:eastAsia="Arial" w:hAnsi="Arial" w:cs="Arial"/>
        </w:rPr>
      </w:pPr>
      <w:r>
        <w:rPr>
          <w:rFonts w:ascii="Arial" w:eastAsia="Arial" w:hAnsi="Arial" w:cs="Arial"/>
        </w:rPr>
        <w:t>6. Realizar seguimiento a los Acuerdos de Conservación y ordenamiento ambiental de fincas OAF suscritos y vigentes.</w:t>
      </w:r>
    </w:p>
    <w:p w14:paraId="7DF5E919" w14:textId="77777777" w:rsidR="003409DD" w:rsidRDefault="003409DD" w:rsidP="003409DD">
      <w:pPr>
        <w:jc w:val="both"/>
        <w:rPr>
          <w:rFonts w:ascii="Arial" w:eastAsia="Arial" w:hAnsi="Arial" w:cs="Arial"/>
        </w:rPr>
      </w:pPr>
      <w:r>
        <w:rPr>
          <w:rFonts w:ascii="Arial" w:eastAsia="Arial" w:hAnsi="Arial" w:cs="Arial"/>
        </w:rPr>
        <w:t>7. Fortalecer capacidades de los habitantes de la Estructura Ecológica Principal de Bogotá Región en temas relacionados con la conservación ambiental.</w:t>
      </w:r>
    </w:p>
    <w:p w14:paraId="5DFC6C13" w14:textId="77777777" w:rsidR="003409DD" w:rsidRDefault="003409DD" w:rsidP="003409DD">
      <w:pPr>
        <w:jc w:val="both"/>
        <w:rPr>
          <w:rFonts w:ascii="Arial" w:eastAsia="Arial" w:hAnsi="Arial" w:cs="Arial"/>
        </w:rPr>
      </w:pPr>
      <w:r>
        <w:rPr>
          <w:rFonts w:ascii="Arial" w:eastAsia="Arial" w:hAnsi="Arial" w:cs="Arial"/>
        </w:rPr>
        <w:t>8. Formular e implementar programas para reducir la vulnerabilidad de riesgos climáticos.</w:t>
      </w:r>
    </w:p>
    <w:p w14:paraId="37CB08D1" w14:textId="77777777" w:rsidR="003409DD" w:rsidRDefault="003409DD" w:rsidP="003409DD">
      <w:pPr>
        <w:jc w:val="both"/>
        <w:rPr>
          <w:rFonts w:ascii="Arial" w:eastAsia="Arial" w:hAnsi="Arial" w:cs="Arial"/>
          <w:sz w:val="20"/>
          <w:szCs w:val="20"/>
          <w:u w:val="single"/>
        </w:rPr>
      </w:pPr>
      <w:r>
        <w:rPr>
          <w:rFonts w:ascii="Arial" w:eastAsia="Arial" w:hAnsi="Arial" w:cs="Arial"/>
        </w:rPr>
        <w:t xml:space="preserve">Lo anterior se perfila con el ODS 15 Vida de Ecosistemas Terrestres dentro de la Meta 15.1 Conservar y Restaurar los Ecosistemas Terrestres y de Agua Dulce, </w:t>
      </w:r>
      <w:r>
        <w:rPr>
          <w:rFonts w:ascii="Arial" w:eastAsia="Arial" w:hAnsi="Arial" w:cs="Arial"/>
          <w:sz w:val="20"/>
          <w:szCs w:val="20"/>
        </w:rPr>
        <w:t xml:space="preserve">acorde a la meta INTERVENIR 2500 HECTÁREAS DE CONECTORES ECOSISTÉMICOS PARA AUMENTAR LA CONECTIVIDAD DE LOS ELEMENTOS DE LA ESTRUCTURA ECOLÓGICA PRINCIPAL. planteada en el proyecto de inversión 8066- Incremento de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Bogotá D.C esta necesidad contribuye </w:t>
      </w:r>
      <w:r>
        <w:rPr>
          <w:rFonts w:ascii="Arial" w:eastAsia="Arial" w:hAnsi="Arial" w:cs="Arial"/>
          <w:sz w:val="20"/>
          <w:szCs w:val="20"/>
          <w:u w:val="single"/>
        </w:rPr>
        <w:t>Incrementar las intervenciones que permitan la conectividad ecológica en las áreas de interés ambiental</w:t>
      </w:r>
    </w:p>
    <w:p w14:paraId="6E7B484D" w14:textId="77777777" w:rsidR="003409DD" w:rsidRPr="00FE0C87" w:rsidRDefault="003409DD" w:rsidP="003409DD">
      <w:pPr>
        <w:jc w:val="both"/>
        <w:rPr>
          <w:rFonts w:ascii="Arial" w:hAnsi="Arial" w:cs="Arial"/>
          <w:color w:val="000000"/>
        </w:rPr>
      </w:pPr>
      <w:r>
        <w:rPr>
          <w:rFonts w:ascii="Arial" w:eastAsia="Arial" w:hAnsi="Arial" w:cs="Arial"/>
          <w:sz w:val="20"/>
          <w:szCs w:val="20"/>
        </w:rPr>
        <w:t xml:space="preserve">Asimismo </w:t>
      </w:r>
      <w:r>
        <w:rPr>
          <w:rFonts w:ascii="Arial" w:hAnsi="Arial" w:cs="Arial"/>
          <w:color w:val="000000"/>
        </w:rPr>
        <w:t>el</w:t>
      </w:r>
      <w:r w:rsidRPr="00FE0C87">
        <w:rPr>
          <w:rFonts w:ascii="Arial" w:hAnsi="Arial" w:cs="Arial"/>
          <w:color w:val="000000"/>
        </w:rPr>
        <w:t xml:space="preserve"> artículo 111 de la Ley 99 de 1993, modificado por el artículo 210 de la Ley 1450 de 2011, estableció que los departamentos y municipios dedicarán un porcentaje no inferior al 1% de sus ingresos corrientes para la adquisición y mantenimiento de las áreas de importancia estratégica para la conservación de recursos hídricos que surten de agua a los acueductos municipales, distritales y regionales, o para financiar esquemas de pago por servicios ambientales en dichas áreas.</w:t>
      </w:r>
    </w:p>
    <w:p w14:paraId="0A919E8C" w14:textId="77777777" w:rsidR="003409DD" w:rsidRPr="00FE0C87" w:rsidRDefault="003409DD" w:rsidP="003409DD">
      <w:pPr>
        <w:jc w:val="both"/>
        <w:rPr>
          <w:rFonts w:ascii="Arial" w:hAnsi="Arial" w:cs="Arial"/>
          <w:color w:val="000000"/>
        </w:rPr>
      </w:pPr>
      <w:r w:rsidRPr="00FE0C87">
        <w:rPr>
          <w:rFonts w:ascii="Arial" w:hAnsi="Arial" w:cs="Arial"/>
          <w:color w:val="000000"/>
        </w:rPr>
        <w:t xml:space="preserve">Posteriormente a la anterior modificación y más recientemente mediante la ley 2320 del 29 de agosto de 2023, </w:t>
      </w:r>
      <w:r w:rsidRPr="00FE0C87">
        <w:rPr>
          <w:rFonts w:ascii="Arial" w:hAnsi="Arial" w:cs="Arial"/>
          <w:i/>
          <w:iCs/>
          <w:color w:val="000000"/>
        </w:rPr>
        <w:t xml:space="preserve">Por medio de la cual se modifica la Ley 99 de 1993 y se dictan otras disposiciones, </w:t>
      </w:r>
      <w:r w:rsidRPr="00FE0C87">
        <w:rPr>
          <w:rFonts w:ascii="Arial" w:hAnsi="Arial" w:cs="Arial"/>
          <w:color w:val="000000"/>
        </w:rPr>
        <w:t xml:space="preserve">en relación con el citado artículo 111 se refiere a la adquisición, restauración, rehabilitación y recuperación ecológica de áreas de interés para acueductos municipales, distritales y regionales. </w:t>
      </w:r>
    </w:p>
    <w:p w14:paraId="0F7C1BFB" w14:textId="77777777" w:rsidR="003409DD" w:rsidRPr="00FE0C87" w:rsidRDefault="003409DD" w:rsidP="003409DD">
      <w:pPr>
        <w:jc w:val="both"/>
        <w:rPr>
          <w:rFonts w:ascii="Arial" w:hAnsi="Arial" w:cs="Arial"/>
          <w:color w:val="000000"/>
        </w:rPr>
      </w:pPr>
      <w:r w:rsidRPr="00FE0C87">
        <w:rPr>
          <w:rFonts w:ascii="Arial" w:hAnsi="Arial" w:cs="Arial"/>
          <w:color w:val="000000"/>
        </w:rPr>
        <w:t>En este sentido, la ley indica:</w:t>
      </w:r>
    </w:p>
    <w:p w14:paraId="274A2BBA" w14:textId="77777777" w:rsidR="003409DD" w:rsidRPr="00FE0C87" w:rsidRDefault="003409DD" w:rsidP="003409DD">
      <w:pPr>
        <w:ind w:left="1416" w:right="616"/>
        <w:jc w:val="both"/>
        <w:rPr>
          <w:rFonts w:ascii="Arial" w:hAnsi="Arial" w:cs="Arial"/>
          <w:color w:val="000000"/>
        </w:rPr>
      </w:pPr>
      <w:r w:rsidRPr="00FE0C87">
        <w:rPr>
          <w:rFonts w:ascii="Arial" w:hAnsi="Arial" w:cs="Arial"/>
          <w:i/>
          <w:iCs/>
          <w:color w:val="000000"/>
        </w:rPr>
        <w:t>«</w:t>
      </w:r>
      <w:r w:rsidRPr="00FE0C87">
        <w:rPr>
          <w:rFonts w:ascii="Arial" w:hAnsi="Arial" w:cs="Arial"/>
          <w:i/>
          <w:iCs/>
          <w:color w:val="000000"/>
          <w:u w:val="single"/>
        </w:rPr>
        <w:t>Estas inversiones deberán realizarse con enfoque de Soluciones basadas en la Naturaleza (</w:t>
      </w:r>
      <w:proofErr w:type="spellStart"/>
      <w:r w:rsidRPr="00FE0C87">
        <w:rPr>
          <w:rFonts w:ascii="Arial" w:hAnsi="Arial" w:cs="Arial"/>
          <w:i/>
          <w:iCs/>
          <w:color w:val="000000"/>
          <w:u w:val="single"/>
        </w:rPr>
        <w:t>SbN</w:t>
      </w:r>
      <w:proofErr w:type="spellEnd"/>
      <w:r w:rsidRPr="00FE0C87">
        <w:rPr>
          <w:rFonts w:ascii="Arial" w:hAnsi="Arial" w:cs="Arial"/>
          <w:i/>
          <w:iCs/>
          <w:color w:val="000000"/>
          <w:u w:val="single"/>
        </w:rPr>
        <w:t>) , adaptación al cambio climático, restauración, rehabilitación y recuperación ecológica, o para financiar esquemas de pago por servicios ambientales (PSA) en las referidas áreas de importancia estratégica.</w:t>
      </w:r>
      <w:r w:rsidRPr="00FE0C87">
        <w:rPr>
          <w:rFonts w:ascii="Arial" w:hAnsi="Arial" w:cs="Arial"/>
          <w:i/>
          <w:iCs/>
          <w:color w:val="000000"/>
        </w:rPr>
        <w:t xml:space="preserve"> Lo anterior de conformidad con la reglamentación que expidan </w:t>
      </w:r>
      <w:r w:rsidRPr="00FE0C87">
        <w:rPr>
          <w:rFonts w:ascii="Arial" w:hAnsi="Arial" w:cs="Arial"/>
          <w:i/>
          <w:iCs/>
          <w:color w:val="000000"/>
        </w:rPr>
        <w:lastRenderedPageBreak/>
        <w:t>las autoridades competentes. La autoridad ambiental competente brindará el apoyo técnico requerido por la entidad territorial para dar cumplimiento a lo dispuesto en el presente artículo.</w:t>
      </w:r>
    </w:p>
    <w:p w14:paraId="637C333E" w14:textId="77777777" w:rsidR="003409DD" w:rsidRPr="00FE0C87" w:rsidRDefault="003409DD" w:rsidP="003409DD">
      <w:pPr>
        <w:ind w:left="1416" w:right="616"/>
        <w:jc w:val="both"/>
        <w:rPr>
          <w:rFonts w:ascii="Arial" w:hAnsi="Arial" w:cs="Arial"/>
          <w:color w:val="000000"/>
        </w:rPr>
      </w:pPr>
      <w:r w:rsidRPr="00FE0C87">
        <w:rPr>
          <w:rFonts w:ascii="Arial" w:hAnsi="Arial" w:cs="Arial"/>
          <w:i/>
          <w:iCs/>
          <w:color w:val="000000"/>
        </w:rPr>
        <w:t> </w:t>
      </w:r>
    </w:p>
    <w:p w14:paraId="2EC6C5F7" w14:textId="77777777" w:rsidR="003409DD" w:rsidRPr="00FE0C87" w:rsidRDefault="003409DD" w:rsidP="003409DD">
      <w:pPr>
        <w:ind w:left="1416" w:right="616"/>
        <w:jc w:val="both"/>
        <w:rPr>
          <w:rFonts w:ascii="Arial" w:hAnsi="Arial" w:cs="Arial"/>
          <w:color w:val="000000"/>
        </w:rPr>
      </w:pPr>
      <w:r w:rsidRPr="00FE0C87">
        <w:rPr>
          <w:rFonts w:ascii="Arial" w:hAnsi="Arial" w:cs="Arial"/>
          <w:i/>
          <w:iCs/>
          <w:color w:val="000000"/>
        </w:rPr>
        <w:t>«Las inversiones en el mantenimiento de áreas de importancia estratégica para la conservación de recursos hídricos, se realizarán en los predios adquiridos por las entidades territoriales cualquiera sea su forma de adquisición y fuente de financiamiento para el mantenimiento de las cuencas abastecedoras de acueductos municipales, distritales y regionales.</w:t>
      </w:r>
    </w:p>
    <w:p w14:paraId="1AA5528D" w14:textId="77777777" w:rsidR="003409DD" w:rsidRPr="00FE0C87" w:rsidRDefault="003409DD" w:rsidP="003409DD">
      <w:pPr>
        <w:ind w:right="616"/>
        <w:jc w:val="both"/>
        <w:rPr>
          <w:rFonts w:ascii="Arial" w:hAnsi="Arial" w:cs="Arial"/>
          <w:color w:val="000000"/>
        </w:rPr>
      </w:pPr>
      <w:r w:rsidRPr="00FE0C87">
        <w:rPr>
          <w:rFonts w:ascii="Arial" w:hAnsi="Arial" w:cs="Arial"/>
          <w:i/>
          <w:iCs/>
          <w:color w:val="000000"/>
        </w:rPr>
        <w:t>(…)</w:t>
      </w:r>
    </w:p>
    <w:p w14:paraId="535C9914" w14:textId="77777777" w:rsidR="003409DD" w:rsidRPr="00797D23" w:rsidRDefault="003409DD" w:rsidP="003409DD">
      <w:pPr>
        <w:ind w:left="1416" w:right="616"/>
        <w:jc w:val="both"/>
        <w:rPr>
          <w:rFonts w:ascii="Arial" w:hAnsi="Arial" w:cs="Arial"/>
          <w:color w:val="000000"/>
          <w:u w:val="single"/>
        </w:rPr>
      </w:pPr>
      <w:r w:rsidRPr="00FE0C87">
        <w:rPr>
          <w:rFonts w:ascii="Arial" w:hAnsi="Arial" w:cs="Arial"/>
          <w:i/>
          <w:iCs/>
          <w:color w:val="000000"/>
        </w:rPr>
        <w:t xml:space="preserve">«La administración de las áreas prioritarias corresponderá al respectivo departamento, distrito o municipio. </w:t>
      </w:r>
      <w:r w:rsidRPr="00FE0C87">
        <w:rPr>
          <w:rFonts w:ascii="Arial" w:hAnsi="Arial" w:cs="Arial"/>
          <w:i/>
          <w:iCs/>
          <w:color w:val="000000"/>
          <w:u w:val="single"/>
        </w:rPr>
        <w:t xml:space="preserve">Los municipios, distritos y departamentos garantizarán la inclusión de los recursos dentro de sus planes de desarrollo y presupuestos anuales respectivos, individualizándose la partida destinada </w:t>
      </w:r>
      <w:r w:rsidRPr="00797D23">
        <w:rPr>
          <w:rFonts w:ascii="Arial" w:hAnsi="Arial" w:cs="Arial"/>
          <w:i/>
          <w:iCs/>
          <w:color w:val="000000"/>
          <w:u w:val="single"/>
        </w:rPr>
        <w:t>para tal fin.</w:t>
      </w:r>
    </w:p>
    <w:p w14:paraId="22697467" w14:textId="77777777" w:rsidR="003409DD" w:rsidRPr="00797D23" w:rsidRDefault="003409DD" w:rsidP="003409DD">
      <w:pPr>
        <w:jc w:val="both"/>
        <w:rPr>
          <w:rFonts w:ascii="Arial" w:hAnsi="Arial" w:cs="Arial"/>
          <w:color w:val="000000"/>
        </w:rPr>
      </w:pPr>
      <w:r w:rsidRPr="00797D23">
        <w:rPr>
          <w:rFonts w:ascii="Arial" w:hAnsi="Arial" w:cs="Arial"/>
          <w:color w:val="000000"/>
        </w:rPr>
        <w:t>Asimismo, la Dirección Legal Ambiental en concepto jurídico N. 00015 del 28 de enero del 2025, indica:</w:t>
      </w:r>
    </w:p>
    <w:p w14:paraId="42A3489E" w14:textId="77777777" w:rsidR="003409DD" w:rsidRPr="00FE0C87" w:rsidRDefault="003409DD" w:rsidP="003409DD">
      <w:pPr>
        <w:autoSpaceDE w:val="0"/>
        <w:autoSpaceDN w:val="0"/>
        <w:adjustRightInd w:val="0"/>
        <w:jc w:val="both"/>
        <w:rPr>
          <w:rFonts w:ascii="Arial" w:hAnsi="Arial" w:cs="Arial"/>
          <w:color w:val="000000"/>
        </w:rPr>
      </w:pPr>
      <w:r w:rsidRPr="00797D23">
        <w:rPr>
          <w:rFonts w:ascii="Arial" w:hAnsi="Arial" w:cs="Arial"/>
          <w:i/>
          <w:iCs/>
          <w:color w:val="000000"/>
        </w:rPr>
        <w:t xml:space="preserve">“ (…) </w:t>
      </w:r>
      <w:r w:rsidRPr="00797D23">
        <w:rPr>
          <w:rFonts w:ascii="Arial" w:hAnsi="Arial" w:cs="Arial"/>
          <w:i/>
          <w:iCs/>
          <w:lang w:val="es-MX"/>
        </w:rPr>
        <w:t xml:space="preserve">que </w:t>
      </w:r>
      <w:r w:rsidRPr="00797D23">
        <w:rPr>
          <w:rFonts w:ascii="Arial" w:hAnsi="Arial" w:cs="Arial"/>
          <w:b/>
          <w:bCs/>
          <w:i/>
          <w:iCs/>
          <w:u w:val="single"/>
          <w:lang w:val="es-MX"/>
        </w:rPr>
        <w:t>actividades relacionadas</w:t>
      </w:r>
      <w:r w:rsidRPr="00797D23">
        <w:rPr>
          <w:rFonts w:ascii="Arial" w:hAnsi="Arial" w:cs="Arial"/>
          <w:i/>
          <w:iCs/>
          <w:u w:val="single"/>
          <w:lang w:val="es-MX"/>
        </w:rPr>
        <w:t xml:space="preserve"> con la conservación, recuperación, custodia y administración de las áreas de importancia estratégica</w:t>
      </w:r>
      <w:r w:rsidRPr="00797D23">
        <w:rPr>
          <w:rFonts w:ascii="Arial" w:hAnsi="Arial" w:cs="Arial"/>
          <w:i/>
          <w:iCs/>
          <w:lang w:val="es-MX"/>
        </w:rPr>
        <w:t xml:space="preserve"> pueden financiarse con los recursos del 1% de los ingresos corrientes de libre destinación de los departamentos, distritos y municipios (…)”..</w:t>
      </w:r>
    </w:p>
    <w:p w14:paraId="60E8B62E" w14:textId="0D25ADE4" w:rsidR="0098214E" w:rsidRDefault="003409DD" w:rsidP="003409DD">
      <w:pPr>
        <w:spacing w:line="240" w:lineRule="auto"/>
        <w:jc w:val="both"/>
        <w:rPr>
          <w:rFonts w:ascii="Arial" w:eastAsia="Arial" w:hAnsi="Arial" w:cs="Arial"/>
          <w:sz w:val="20"/>
          <w:szCs w:val="20"/>
          <w:u w:val="single"/>
        </w:rPr>
      </w:pPr>
      <w:r w:rsidRPr="00FE0C87">
        <w:rPr>
          <w:rFonts w:ascii="Arial" w:hAnsi="Arial" w:cs="Arial"/>
          <w:color w:val="000000"/>
        </w:rPr>
        <w:t>Conforme lo señalado y en aplicación de las normas previamente indicadas, con la presente contratación se puede determinar que mediante este vehículo contractual, se cumplen con las acciones y actividades descritas en la ley y asimismo de acuerdo con el alcance de esta fuente destinación de manera específica, teniendo en cuenta que estas contemplan la realización de ejercicios técnicos,</w:t>
      </w:r>
      <w:r>
        <w:rPr>
          <w:rFonts w:ascii="Arial" w:hAnsi="Arial" w:cs="Arial"/>
          <w:color w:val="000000"/>
        </w:rPr>
        <w:t xml:space="preserve"> </w:t>
      </w:r>
      <w:r w:rsidRPr="00FE0C87">
        <w:rPr>
          <w:rFonts w:ascii="Arial" w:hAnsi="Arial" w:cs="Arial"/>
          <w:color w:val="000000"/>
        </w:rPr>
        <w:t>que permitirán generar acciones de conservación del recurso hídrico en áreas de importancia para el abastecimiento del recurso hídrico para la Capital tal como lo determina las resoluciones SDA 0232 de 2018 y 3922 de 2022 de la Secretaría Distrital de Ambiente, que regula esta materia.</w:t>
      </w:r>
    </w:p>
    <w:p w14:paraId="5AA1DE92" w14:textId="3E2B1D94" w:rsidR="0098214E" w:rsidRDefault="006B3F3C">
      <w:pPr>
        <w:jc w:val="both"/>
        <w:rPr>
          <w:rFonts w:ascii="Arial" w:eastAsia="Arial" w:hAnsi="Arial" w:cs="Arial"/>
          <w:sz w:val="20"/>
          <w:szCs w:val="20"/>
        </w:rPr>
      </w:pPr>
      <w:r>
        <w:rPr>
          <w:rFonts w:ascii="Arial" w:eastAsia="Arial" w:hAnsi="Arial" w:cs="Arial"/>
          <w:sz w:val="20"/>
          <w:szCs w:val="20"/>
        </w:rPr>
        <w:t xml:space="preserve">Por otra parte, el cambio climático provoca la fragmentación y deterioro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así como la pérdida de biodiversidad y servicios ecosistémicos, lo que dificulta la adaptación y mitigación de sus </w:t>
      </w:r>
      <w:proofErr w:type="spellStart"/>
      <w:r>
        <w:rPr>
          <w:rFonts w:ascii="Arial" w:eastAsia="Arial" w:hAnsi="Arial" w:cs="Arial"/>
          <w:sz w:val="20"/>
          <w:szCs w:val="20"/>
        </w:rPr>
        <w:t>efectos.La</w:t>
      </w:r>
      <w:proofErr w:type="spellEnd"/>
      <w:r>
        <w:rPr>
          <w:rFonts w:ascii="Arial" w:eastAsia="Arial" w:hAnsi="Arial" w:cs="Arial"/>
          <w:sz w:val="20"/>
          <w:szCs w:val="20"/>
        </w:rPr>
        <w:t xml:space="preserve"> Estructura Ecológica Principal (EEP) se ve afectada por la ocupación informal y la degradación de ecosistemas esenciales, lo que compromete la resiliencia y sostenibilidad del territorio. Además, el </w:t>
      </w:r>
      <w:r>
        <w:rPr>
          <w:rFonts w:ascii="Arial" w:eastAsia="Arial" w:hAnsi="Arial" w:cs="Arial"/>
          <w:sz w:val="20"/>
          <w:szCs w:val="20"/>
        </w:rPr>
        <w:lastRenderedPageBreak/>
        <w:t>aumento de la temperatura contribuye a deteriorar la calidad del agua y eleva la frecuencia de fenómenos climáticos extremos.</w:t>
      </w:r>
    </w:p>
    <w:p w14:paraId="0EE47B68" w14:textId="77777777" w:rsidR="0098214E" w:rsidRDefault="00000000">
      <w:pPr>
        <w:jc w:val="both"/>
        <w:rPr>
          <w:rFonts w:ascii="Arial" w:eastAsia="Arial" w:hAnsi="Arial" w:cs="Arial"/>
          <w:sz w:val="20"/>
          <w:szCs w:val="20"/>
        </w:rPr>
      </w:pPr>
      <w:r>
        <w:rPr>
          <w:rFonts w:ascii="Arial" w:eastAsia="Arial" w:hAnsi="Arial" w:cs="Arial"/>
          <w:sz w:val="20"/>
          <w:szCs w:val="20"/>
        </w:rPr>
        <w:t>Consecuencias</w:t>
      </w:r>
    </w:p>
    <w:p w14:paraId="6E5EFBA0" w14:textId="77777777" w:rsidR="0098214E" w:rsidRDefault="00000000">
      <w:pPr>
        <w:numPr>
          <w:ilvl w:val="0"/>
          <w:numId w:val="5"/>
        </w:numPr>
        <w:jc w:val="both"/>
        <w:rPr>
          <w:rFonts w:ascii="Arial" w:eastAsia="Arial" w:hAnsi="Arial" w:cs="Arial"/>
          <w:sz w:val="20"/>
          <w:szCs w:val="20"/>
        </w:rPr>
      </w:pPr>
      <w:r>
        <w:rPr>
          <w:rFonts w:ascii="Arial" w:eastAsia="Arial" w:hAnsi="Arial" w:cs="Arial"/>
          <w:sz w:val="20"/>
          <w:szCs w:val="20"/>
        </w:rPr>
        <w:t>Pérdida de conectividad ecológica.</w:t>
      </w:r>
    </w:p>
    <w:p w14:paraId="4CE827D4" w14:textId="77777777" w:rsidR="0098214E" w:rsidRDefault="00000000">
      <w:pPr>
        <w:numPr>
          <w:ilvl w:val="0"/>
          <w:numId w:val="5"/>
        </w:numPr>
        <w:jc w:val="both"/>
        <w:rPr>
          <w:rFonts w:ascii="Arial" w:eastAsia="Arial" w:hAnsi="Arial" w:cs="Arial"/>
          <w:sz w:val="20"/>
          <w:szCs w:val="20"/>
        </w:rPr>
      </w:pPr>
      <w:r>
        <w:rPr>
          <w:rFonts w:ascii="Arial" w:eastAsia="Arial" w:hAnsi="Arial" w:cs="Arial"/>
          <w:sz w:val="20"/>
          <w:szCs w:val="20"/>
        </w:rPr>
        <w:t>Incremento de áreas invadidas por especies invasoras.</w:t>
      </w:r>
    </w:p>
    <w:p w14:paraId="014CCFDA" w14:textId="77777777" w:rsidR="0098214E" w:rsidRDefault="00000000">
      <w:pPr>
        <w:numPr>
          <w:ilvl w:val="0"/>
          <w:numId w:val="5"/>
        </w:numPr>
        <w:jc w:val="both"/>
        <w:rPr>
          <w:rFonts w:ascii="Arial" w:eastAsia="Arial" w:hAnsi="Arial" w:cs="Arial"/>
          <w:sz w:val="20"/>
          <w:szCs w:val="20"/>
        </w:rPr>
      </w:pPr>
      <w:r>
        <w:rPr>
          <w:rFonts w:ascii="Arial" w:eastAsia="Arial" w:hAnsi="Arial" w:cs="Arial"/>
          <w:sz w:val="20"/>
          <w:szCs w:val="20"/>
        </w:rPr>
        <w:t xml:space="preserve">Aumento en la frecuencia de emergencias y desastres </w:t>
      </w:r>
      <w:proofErr w:type="spellStart"/>
      <w:r>
        <w:rPr>
          <w:rFonts w:ascii="Arial" w:eastAsia="Arial" w:hAnsi="Arial" w:cs="Arial"/>
          <w:sz w:val="20"/>
          <w:szCs w:val="20"/>
        </w:rPr>
        <w:t>hidroclimáticos</w:t>
      </w:r>
      <w:proofErr w:type="spellEnd"/>
      <w:r>
        <w:rPr>
          <w:rFonts w:ascii="Arial" w:eastAsia="Arial" w:hAnsi="Arial" w:cs="Arial"/>
          <w:sz w:val="20"/>
          <w:szCs w:val="20"/>
        </w:rPr>
        <w:t>.</w:t>
      </w:r>
    </w:p>
    <w:p w14:paraId="7ACE9DE2" w14:textId="77777777" w:rsidR="0098214E" w:rsidRDefault="00000000">
      <w:pPr>
        <w:jc w:val="both"/>
        <w:rPr>
          <w:rFonts w:ascii="Arial" w:eastAsia="Arial" w:hAnsi="Arial" w:cs="Arial"/>
          <w:sz w:val="20"/>
          <w:szCs w:val="20"/>
        </w:rPr>
      </w:pPr>
      <w:r>
        <w:rPr>
          <w:rFonts w:ascii="Arial" w:eastAsia="Arial" w:hAnsi="Arial" w:cs="Arial"/>
          <w:sz w:val="20"/>
          <w:szCs w:val="20"/>
        </w:rPr>
        <w:t>Requerimientos de Gestión</w:t>
      </w:r>
    </w:p>
    <w:p w14:paraId="638BD013" w14:textId="77777777" w:rsidR="0098214E" w:rsidRDefault="00000000">
      <w:pPr>
        <w:jc w:val="both"/>
        <w:rPr>
          <w:rFonts w:ascii="Arial" w:eastAsia="Arial" w:hAnsi="Arial" w:cs="Arial"/>
          <w:sz w:val="20"/>
          <w:szCs w:val="20"/>
        </w:rPr>
      </w:pPr>
      <w:r>
        <w:rPr>
          <w:rFonts w:ascii="Arial" w:eastAsia="Arial" w:hAnsi="Arial" w:cs="Arial"/>
          <w:sz w:val="20"/>
          <w:szCs w:val="20"/>
        </w:rPr>
        <w:t>Para enfrentar estos retos, es necesaria la contratación de un profesional que lleve a cabo las siguientes funciones:</w:t>
      </w:r>
    </w:p>
    <w:p w14:paraId="05BA6091" w14:textId="77777777" w:rsidR="0098214E" w:rsidRDefault="00000000">
      <w:pPr>
        <w:jc w:val="both"/>
        <w:rPr>
          <w:rFonts w:ascii="Arial" w:eastAsia="Arial" w:hAnsi="Arial" w:cs="Arial"/>
          <w:sz w:val="20"/>
          <w:szCs w:val="20"/>
        </w:rPr>
      </w:pPr>
      <w:r>
        <w:rPr>
          <w:rFonts w:ascii="Arial" w:eastAsia="Arial" w:hAnsi="Arial" w:cs="Arial"/>
          <w:sz w:val="20"/>
          <w:szCs w:val="20"/>
        </w:rPr>
        <w:t>Gestión Técnica</w:t>
      </w:r>
    </w:p>
    <w:p w14:paraId="5A175139" w14:textId="77777777" w:rsidR="0098214E" w:rsidRDefault="00000000">
      <w:pPr>
        <w:numPr>
          <w:ilvl w:val="0"/>
          <w:numId w:val="6"/>
        </w:numPr>
        <w:jc w:val="both"/>
        <w:rPr>
          <w:rFonts w:ascii="Arial" w:eastAsia="Arial" w:hAnsi="Arial" w:cs="Arial"/>
          <w:sz w:val="20"/>
          <w:szCs w:val="20"/>
        </w:rPr>
      </w:pPr>
      <w:r>
        <w:rPr>
          <w:rFonts w:ascii="Arial" w:eastAsia="Arial" w:hAnsi="Arial" w:cs="Arial"/>
          <w:sz w:val="20"/>
          <w:szCs w:val="20"/>
        </w:rPr>
        <w:t>Desarrollar estrategias intersectoriales para prevenir y recuperar áreas afectadas por actividades antrópicas.</w:t>
      </w:r>
    </w:p>
    <w:p w14:paraId="4B93DA89" w14:textId="77777777" w:rsidR="0098214E" w:rsidRDefault="00000000">
      <w:pPr>
        <w:numPr>
          <w:ilvl w:val="0"/>
          <w:numId w:val="6"/>
        </w:numPr>
        <w:jc w:val="both"/>
        <w:rPr>
          <w:rFonts w:ascii="Arial" w:eastAsia="Arial" w:hAnsi="Arial" w:cs="Arial"/>
          <w:sz w:val="20"/>
          <w:szCs w:val="20"/>
        </w:rPr>
      </w:pPr>
      <w:r>
        <w:rPr>
          <w:rFonts w:ascii="Arial" w:eastAsia="Arial" w:hAnsi="Arial" w:cs="Arial"/>
          <w:sz w:val="20"/>
          <w:szCs w:val="20"/>
        </w:rPr>
        <w:t>Proporcionar acompañamiento técnico a las instancias de función y acción policiva.</w:t>
      </w:r>
    </w:p>
    <w:p w14:paraId="0233AA04" w14:textId="77777777" w:rsidR="0098214E" w:rsidRDefault="00000000">
      <w:pPr>
        <w:jc w:val="both"/>
        <w:rPr>
          <w:rFonts w:ascii="Arial" w:eastAsia="Arial" w:hAnsi="Arial" w:cs="Arial"/>
          <w:sz w:val="20"/>
          <w:szCs w:val="20"/>
        </w:rPr>
      </w:pPr>
      <w:r>
        <w:rPr>
          <w:rFonts w:ascii="Arial" w:eastAsia="Arial" w:hAnsi="Arial" w:cs="Arial"/>
          <w:sz w:val="20"/>
          <w:szCs w:val="20"/>
        </w:rPr>
        <w:t>Análisis y Prioridad</w:t>
      </w:r>
    </w:p>
    <w:p w14:paraId="130E12AE" w14:textId="77777777" w:rsidR="0098214E" w:rsidRDefault="00000000">
      <w:pPr>
        <w:numPr>
          <w:ilvl w:val="0"/>
          <w:numId w:val="7"/>
        </w:numPr>
        <w:jc w:val="both"/>
        <w:rPr>
          <w:rFonts w:ascii="Arial" w:eastAsia="Arial" w:hAnsi="Arial" w:cs="Arial"/>
          <w:sz w:val="20"/>
          <w:szCs w:val="20"/>
        </w:rPr>
      </w:pPr>
      <w:r>
        <w:rPr>
          <w:rFonts w:ascii="Arial" w:eastAsia="Arial" w:hAnsi="Arial" w:cs="Arial"/>
          <w:sz w:val="20"/>
          <w:szCs w:val="20"/>
        </w:rPr>
        <w:t>Realizar análisis para identificar y priorizar estrategias frente a la ocupación informal en los conectores ecosistémicos.</w:t>
      </w:r>
    </w:p>
    <w:p w14:paraId="1DEF4BAC" w14:textId="77777777" w:rsidR="0098214E" w:rsidRDefault="00000000">
      <w:pPr>
        <w:numPr>
          <w:ilvl w:val="0"/>
          <w:numId w:val="7"/>
        </w:numPr>
        <w:jc w:val="both"/>
        <w:rPr>
          <w:rFonts w:ascii="Arial" w:eastAsia="Arial" w:hAnsi="Arial" w:cs="Arial"/>
          <w:sz w:val="20"/>
          <w:szCs w:val="20"/>
        </w:rPr>
      </w:pPr>
      <w:r>
        <w:rPr>
          <w:rFonts w:ascii="Arial" w:eastAsia="Arial" w:hAnsi="Arial" w:cs="Arial"/>
          <w:sz w:val="20"/>
          <w:szCs w:val="20"/>
        </w:rPr>
        <w:t>Activar protocolos de atención para estas ocupaciones.</w:t>
      </w:r>
    </w:p>
    <w:p w14:paraId="0036C148" w14:textId="77777777" w:rsidR="0098214E" w:rsidRDefault="00000000">
      <w:pPr>
        <w:jc w:val="both"/>
        <w:rPr>
          <w:rFonts w:ascii="Arial" w:eastAsia="Arial" w:hAnsi="Arial" w:cs="Arial"/>
          <w:sz w:val="20"/>
          <w:szCs w:val="20"/>
        </w:rPr>
      </w:pPr>
      <w:r>
        <w:rPr>
          <w:rFonts w:ascii="Arial" w:eastAsia="Arial" w:hAnsi="Arial" w:cs="Arial"/>
          <w:sz w:val="20"/>
          <w:szCs w:val="20"/>
        </w:rPr>
        <w:t>Seguimiento y Reporte</w:t>
      </w:r>
    </w:p>
    <w:p w14:paraId="4FA198AF" w14:textId="77777777" w:rsidR="0098214E" w:rsidRDefault="00000000">
      <w:pPr>
        <w:numPr>
          <w:ilvl w:val="0"/>
          <w:numId w:val="8"/>
        </w:numPr>
        <w:jc w:val="both"/>
        <w:rPr>
          <w:rFonts w:ascii="Arial" w:eastAsia="Arial" w:hAnsi="Arial" w:cs="Arial"/>
          <w:sz w:val="20"/>
          <w:szCs w:val="20"/>
        </w:rPr>
      </w:pPr>
      <w:r>
        <w:rPr>
          <w:rFonts w:ascii="Arial" w:eastAsia="Arial" w:hAnsi="Arial" w:cs="Arial"/>
          <w:sz w:val="20"/>
          <w:szCs w:val="20"/>
        </w:rPr>
        <w:t xml:space="preserve">Monitorear los mecanismos de atención ante </w:t>
      </w:r>
      <w:proofErr w:type="spellStart"/>
      <w:r>
        <w:rPr>
          <w:rFonts w:ascii="Arial" w:eastAsia="Arial" w:hAnsi="Arial" w:cs="Arial"/>
          <w:sz w:val="20"/>
          <w:szCs w:val="20"/>
        </w:rPr>
        <w:t>tensionantes</w:t>
      </w:r>
      <w:proofErr w:type="spellEnd"/>
      <w:r>
        <w:rPr>
          <w:rFonts w:ascii="Arial" w:eastAsia="Arial" w:hAnsi="Arial" w:cs="Arial"/>
          <w:sz w:val="20"/>
          <w:szCs w:val="20"/>
        </w:rPr>
        <w:t xml:space="preserve"> antrópicos.</w:t>
      </w:r>
    </w:p>
    <w:p w14:paraId="056B4DE4" w14:textId="77777777" w:rsidR="0098214E" w:rsidRDefault="00000000">
      <w:pPr>
        <w:numPr>
          <w:ilvl w:val="0"/>
          <w:numId w:val="8"/>
        </w:numPr>
        <w:jc w:val="both"/>
        <w:rPr>
          <w:rFonts w:ascii="Arial" w:eastAsia="Arial" w:hAnsi="Arial" w:cs="Arial"/>
          <w:sz w:val="20"/>
          <w:szCs w:val="20"/>
        </w:rPr>
      </w:pPr>
      <w:r>
        <w:rPr>
          <w:rFonts w:ascii="Arial" w:eastAsia="Arial" w:hAnsi="Arial" w:cs="Arial"/>
          <w:sz w:val="20"/>
          <w:szCs w:val="20"/>
        </w:rPr>
        <w:t>Seguir los instrumentos de política pública y gestión territorial relacionados con ocupaciones informales.</w:t>
      </w:r>
    </w:p>
    <w:p w14:paraId="0097DD4D" w14:textId="77777777" w:rsidR="0098214E" w:rsidRDefault="00000000">
      <w:pPr>
        <w:numPr>
          <w:ilvl w:val="0"/>
          <w:numId w:val="8"/>
        </w:numPr>
        <w:jc w:val="both"/>
        <w:rPr>
          <w:rFonts w:ascii="Arial" w:eastAsia="Arial" w:hAnsi="Arial" w:cs="Arial"/>
          <w:sz w:val="20"/>
          <w:szCs w:val="20"/>
        </w:rPr>
      </w:pPr>
      <w:r>
        <w:rPr>
          <w:rFonts w:ascii="Arial" w:eastAsia="Arial" w:hAnsi="Arial" w:cs="Arial"/>
          <w:sz w:val="20"/>
          <w:szCs w:val="20"/>
        </w:rPr>
        <w:t>Reportar los avances en las metas del proyecto de inversión.</w:t>
      </w:r>
    </w:p>
    <w:p w14:paraId="5D1192A9" w14:textId="77777777" w:rsidR="0098214E" w:rsidRDefault="00000000">
      <w:pPr>
        <w:jc w:val="both"/>
        <w:rPr>
          <w:rFonts w:ascii="Arial" w:eastAsia="Arial" w:hAnsi="Arial" w:cs="Arial"/>
          <w:sz w:val="20"/>
          <w:szCs w:val="20"/>
        </w:rPr>
      </w:pPr>
      <w:r>
        <w:rPr>
          <w:rFonts w:ascii="Arial" w:eastAsia="Arial" w:hAnsi="Arial" w:cs="Arial"/>
          <w:sz w:val="20"/>
          <w:szCs w:val="20"/>
        </w:rPr>
        <w:t>Es esencial llevar a cabo una intervención coordinada y técnica para mitigar los efectos del cambio climático y la ocupación informal, garantizando así la sostenibilidad de los ecosistemas y la resiliencia del territorio. La contratación de un profesional capacitado es un paso esencial hacia la implementación de estas estrategias.</w:t>
      </w:r>
    </w:p>
    <w:p w14:paraId="06344660" w14:textId="2086EF1A" w:rsidR="0098214E"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Cabe resaltar que existe autorización de la </w:t>
      </w:r>
      <w:r w:rsidR="0078628E">
        <w:rPr>
          <w:rFonts w:ascii="Arial" w:eastAsia="Arial" w:hAnsi="Arial" w:cs="Arial"/>
          <w:sz w:val="20"/>
          <w:szCs w:val="20"/>
        </w:rPr>
        <w:t>Subdirección Contractual</w:t>
      </w:r>
      <w:r>
        <w:rPr>
          <w:rFonts w:ascii="Arial" w:eastAsia="Arial" w:hAnsi="Arial" w:cs="Arial"/>
          <w:sz w:val="20"/>
          <w:szCs w:val="20"/>
        </w:rPr>
        <w:t xml:space="preserve"> para suscripción de contratos con objetos iguales, conforme a lo establecido </w:t>
      </w:r>
      <w:r>
        <w:rPr>
          <w:rFonts w:ascii="Arial" w:eastAsia="Arial" w:hAnsi="Arial" w:cs="Arial"/>
          <w:color w:val="A6A6A6"/>
          <w:sz w:val="20"/>
          <w:szCs w:val="20"/>
        </w:rPr>
        <w:t xml:space="preserve">en el artículo 2.8.4.4.5 del Decreto 1068 de 2015, </w:t>
      </w:r>
      <w:r>
        <w:rPr>
          <w:rFonts w:ascii="Arial" w:eastAsia="Arial" w:hAnsi="Arial" w:cs="Arial"/>
          <w:sz w:val="20"/>
          <w:szCs w:val="20"/>
        </w:rPr>
        <w:t xml:space="preserve">y se anexa conjunto a los estudios previos la certificación de justificación de objetos iguales; y la presente contratación resulta viable de acuerdo con el certificado de insuficiencia de personal expedido por la Dirección de </w:t>
      </w:r>
      <w:r>
        <w:rPr>
          <w:rFonts w:ascii="Arial" w:eastAsia="Arial" w:hAnsi="Arial" w:cs="Arial"/>
          <w:sz w:val="20"/>
          <w:szCs w:val="20"/>
        </w:rPr>
        <w:lastRenderedPageBreak/>
        <w:t>Gestión Corporativa, el cual establece que no existe personal disponible vinculado a la Entidad con el perfil para atender el objeto y las obligaciones contractuales y que en caso de encontrarse dichos perfiles, se encuentran desarrollando otras actividades en la entidad y son insuficientes para atender el objeto y las obligaciones contractuales requeridas.</w:t>
      </w:r>
    </w:p>
    <w:p w14:paraId="1E7C7BD0" w14:textId="77777777" w:rsidR="0098214E" w:rsidRDefault="0098214E">
      <w:pPr>
        <w:spacing w:after="0" w:line="240" w:lineRule="auto"/>
        <w:jc w:val="both"/>
        <w:rPr>
          <w:rFonts w:ascii="Arial" w:eastAsia="Arial" w:hAnsi="Arial" w:cs="Arial"/>
          <w:sz w:val="20"/>
          <w:szCs w:val="20"/>
        </w:rPr>
      </w:pPr>
    </w:p>
    <w:p w14:paraId="28A6911D" w14:textId="77777777" w:rsidR="0098214E"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Que la </w:t>
      </w:r>
      <w:r>
        <w:rPr>
          <w:rFonts w:ascii="Arial" w:eastAsia="Arial" w:hAnsi="Arial" w:cs="Arial"/>
          <w:b/>
          <w:sz w:val="20"/>
          <w:szCs w:val="20"/>
        </w:rPr>
        <w:t>SECRETARÍA DISTRITAL DE AMBIENTE</w:t>
      </w:r>
      <w:r>
        <w:rPr>
          <w:rFonts w:ascii="Arial" w:eastAsia="Arial" w:hAnsi="Arial" w:cs="Arial"/>
          <w:sz w:val="20"/>
          <w:szCs w:val="20"/>
        </w:rPr>
        <w:t xml:space="preserve"> no cuenta con suficientes funcionarios de planta para realizar las actividades descritas y en cumplimiento de las funciones atribuidas por la ley, la </w:t>
      </w:r>
      <w:r>
        <w:rPr>
          <w:rFonts w:ascii="Arial" w:eastAsia="Arial" w:hAnsi="Arial" w:cs="Arial"/>
          <w:b/>
          <w:sz w:val="20"/>
          <w:szCs w:val="20"/>
        </w:rPr>
        <w:t>DIRECCIÓN DE GESTIÓN AMBIENTAL</w:t>
      </w:r>
      <w:r>
        <w:rPr>
          <w:rFonts w:ascii="Arial" w:eastAsia="Arial" w:hAnsi="Arial" w:cs="Arial"/>
          <w:sz w:val="20"/>
          <w:szCs w:val="20"/>
        </w:rPr>
        <w:t xml:space="preserve"> requiere contratar personal que lleve a cabo las actividades que permitan abastecer la necesidad de la entidad, a través del objeto contractual del presente proceso.</w:t>
      </w:r>
    </w:p>
    <w:p w14:paraId="1919C201" w14:textId="77777777" w:rsidR="0098214E" w:rsidRDefault="0098214E">
      <w:pPr>
        <w:spacing w:after="0" w:line="240" w:lineRule="auto"/>
        <w:jc w:val="both"/>
        <w:rPr>
          <w:rFonts w:ascii="Arial" w:eastAsia="Arial" w:hAnsi="Arial" w:cs="Arial"/>
          <w:color w:val="FF0000"/>
          <w:sz w:val="20"/>
          <w:szCs w:val="20"/>
        </w:rPr>
      </w:pPr>
    </w:p>
    <w:p w14:paraId="0C346A3F"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bookmarkStart w:id="0" w:name="_heading=h.gjdgxs" w:colFirst="0" w:colLast="0"/>
      <w:bookmarkEnd w:id="0"/>
      <w:r>
        <w:rPr>
          <w:rFonts w:ascii="Arial" w:eastAsia="Arial" w:hAnsi="Arial" w:cs="Arial"/>
          <w:color w:val="000000"/>
          <w:sz w:val="20"/>
          <w:szCs w:val="20"/>
        </w:rPr>
        <w:t xml:space="preserve">Igualmente, la celebración del contrato de prestación de servicios conforme a lo señalado anteriormente cumple con lo estipulado en el principio de planeación, y se celebra por el </w:t>
      </w:r>
      <w:r>
        <w:rPr>
          <w:rFonts w:ascii="Arial" w:eastAsia="Arial" w:hAnsi="Arial" w:cs="Arial"/>
          <w:sz w:val="20"/>
          <w:szCs w:val="20"/>
        </w:rPr>
        <w:t>término</w:t>
      </w:r>
      <w:r>
        <w:rPr>
          <w:rFonts w:ascii="Arial" w:eastAsia="Arial" w:hAnsi="Arial" w:cs="Arial"/>
          <w:color w:val="000000"/>
          <w:sz w:val="20"/>
          <w:szCs w:val="20"/>
        </w:rPr>
        <w:t xml:space="preserve"> estrictamente indispensable, </w:t>
      </w:r>
      <w:r>
        <w:rPr>
          <w:rFonts w:ascii="Arial" w:eastAsia="Arial" w:hAnsi="Arial" w:cs="Arial"/>
          <w:sz w:val="20"/>
          <w:szCs w:val="20"/>
        </w:rPr>
        <w:t>término</w:t>
      </w:r>
      <w:r>
        <w:rPr>
          <w:rFonts w:ascii="Arial" w:eastAsia="Arial" w:hAnsi="Arial" w:cs="Arial"/>
          <w:color w:val="000000"/>
          <w:sz w:val="20"/>
          <w:szCs w:val="20"/>
        </w:rPr>
        <w:t xml:space="preserve"> en el que la SDA espera recibir por parte del contratista el cumplimiento del objeto contractual y las actividades y obligaciones que de él demandan. </w:t>
      </w:r>
    </w:p>
    <w:p w14:paraId="51DCAA1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1976C8FE" w14:textId="77777777" w:rsidR="0098214E" w:rsidRDefault="00000000">
      <w:pPr>
        <w:jc w:val="both"/>
        <w:rPr>
          <w:rFonts w:ascii="Arial" w:eastAsia="Arial" w:hAnsi="Arial" w:cs="Arial"/>
          <w:sz w:val="20"/>
          <w:szCs w:val="20"/>
        </w:rPr>
      </w:pPr>
      <w:r>
        <w:rPr>
          <w:rFonts w:ascii="Arial" w:eastAsia="Arial" w:hAnsi="Arial" w:cs="Arial"/>
          <w:sz w:val="20"/>
          <w:szCs w:val="20"/>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7D09836C" w14:textId="77777777" w:rsidR="0098214E" w:rsidRDefault="00000000">
      <w:pPr>
        <w:numPr>
          <w:ilvl w:val="1"/>
          <w:numId w:val="1"/>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Clasificador de Bienes y Servicios</w:t>
      </w:r>
    </w:p>
    <w:p w14:paraId="7103CD8D"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código UNSPSC para el presente contrato es el siguiente;</w:t>
      </w:r>
    </w:p>
    <w:p w14:paraId="39F19C13" w14:textId="77777777" w:rsidR="0098214E" w:rsidRDefault="0098214E">
      <w:pPr>
        <w:spacing w:after="0" w:line="240" w:lineRule="auto"/>
        <w:jc w:val="both"/>
        <w:rPr>
          <w:rFonts w:ascii="Arial" w:eastAsia="Arial" w:hAnsi="Arial" w:cs="Arial"/>
          <w:sz w:val="20"/>
          <w:szCs w:val="20"/>
        </w:rPr>
      </w:pPr>
    </w:p>
    <w:p w14:paraId="04FD5681" w14:textId="77777777" w:rsidR="0098214E" w:rsidRDefault="00000000">
      <w:pPr>
        <w:numPr>
          <w:ilvl w:val="0"/>
          <w:numId w:val="3"/>
        </w:numPr>
        <w:pBdr>
          <w:top w:val="nil"/>
          <w:left w:val="nil"/>
          <w:bottom w:val="nil"/>
          <w:right w:val="nil"/>
          <w:between w:val="nil"/>
        </w:pBdr>
        <w:spacing w:after="0" w:line="240" w:lineRule="auto"/>
        <w:ind w:left="1134"/>
        <w:jc w:val="both"/>
        <w:rPr>
          <w:rFonts w:ascii="Arial" w:eastAsia="Arial" w:hAnsi="Arial" w:cs="Arial"/>
          <w:color w:val="000000"/>
          <w:sz w:val="20"/>
          <w:szCs w:val="20"/>
        </w:rPr>
      </w:pPr>
      <w:r>
        <w:rPr>
          <w:rFonts w:ascii="Arial" w:eastAsia="Arial" w:hAnsi="Arial" w:cs="Arial"/>
          <w:color w:val="000000"/>
          <w:sz w:val="20"/>
          <w:szCs w:val="20"/>
        </w:rPr>
        <w:t xml:space="preserve">80111600 – Servicios de Personal Temporal. </w:t>
      </w:r>
    </w:p>
    <w:p w14:paraId="05EC3EED" w14:textId="77777777" w:rsidR="0098214E" w:rsidRDefault="0098214E">
      <w:pPr>
        <w:pBdr>
          <w:top w:val="nil"/>
          <w:left w:val="nil"/>
          <w:bottom w:val="nil"/>
          <w:right w:val="nil"/>
          <w:between w:val="nil"/>
        </w:pBdr>
        <w:spacing w:after="0"/>
        <w:ind w:left="720"/>
        <w:jc w:val="center"/>
        <w:rPr>
          <w:rFonts w:ascii="Arial" w:eastAsia="Arial" w:hAnsi="Arial" w:cs="Arial"/>
          <w:b/>
          <w:color w:val="000000"/>
          <w:sz w:val="20"/>
          <w:szCs w:val="20"/>
        </w:rPr>
      </w:pPr>
    </w:p>
    <w:p w14:paraId="5336B614" w14:textId="77777777" w:rsidR="0098214E" w:rsidRDefault="00000000">
      <w:pPr>
        <w:numPr>
          <w:ilvl w:val="0"/>
          <w:numId w:val="1"/>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 xml:space="preserve">FUNDAMENTOS JURIDICOS DE LA MODALIDAD DE SELECCIÓN Y </w:t>
      </w:r>
      <w:r>
        <w:rPr>
          <w:rFonts w:ascii="Arial" w:eastAsia="Arial" w:hAnsi="Arial" w:cs="Arial"/>
          <w:b/>
          <w:sz w:val="20"/>
          <w:szCs w:val="20"/>
        </w:rPr>
        <w:t>TIPOLOGÍA</w:t>
      </w:r>
      <w:r>
        <w:rPr>
          <w:rFonts w:ascii="Arial" w:eastAsia="Arial" w:hAnsi="Arial" w:cs="Arial"/>
          <w:b/>
          <w:color w:val="000000"/>
          <w:sz w:val="20"/>
          <w:szCs w:val="20"/>
        </w:rPr>
        <w:t xml:space="preserve"> DEL CONTRATO A CELEBRAR</w:t>
      </w:r>
    </w:p>
    <w:p w14:paraId="74F40F01" w14:textId="77777777" w:rsidR="0098214E" w:rsidRDefault="0098214E">
      <w:pPr>
        <w:pBdr>
          <w:top w:val="nil"/>
          <w:left w:val="nil"/>
          <w:bottom w:val="nil"/>
          <w:right w:val="nil"/>
          <w:between w:val="nil"/>
        </w:pBdr>
        <w:spacing w:after="0"/>
        <w:ind w:left="720"/>
        <w:jc w:val="both"/>
        <w:rPr>
          <w:rFonts w:ascii="Arial" w:eastAsia="Arial" w:hAnsi="Arial" w:cs="Arial"/>
          <w:b/>
          <w:color w:val="000000"/>
          <w:sz w:val="20"/>
          <w:szCs w:val="20"/>
        </w:rPr>
      </w:pPr>
    </w:p>
    <w:p w14:paraId="51F08F3A" w14:textId="77777777" w:rsidR="0098214E" w:rsidRDefault="00000000">
      <w:pPr>
        <w:numPr>
          <w:ilvl w:val="1"/>
          <w:numId w:val="1"/>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 xml:space="preserve">Régimen Jurídico Aplicable </w:t>
      </w:r>
    </w:p>
    <w:p w14:paraId="14B37346"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4359F7AE"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6D7FB157"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Modalidad de Contratación  </w:t>
      </w:r>
    </w:p>
    <w:p w14:paraId="56C33C5B" w14:textId="77777777" w:rsidR="0098214E" w:rsidRDefault="0098214E">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1AEF628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6CA384FF"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58320E11"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13527D8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5EA5F489"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Encomendarse a determinadas personas naturales, debe justificar esta situación en los estudios y documentos previos. </w:t>
      </w:r>
    </w:p>
    <w:p w14:paraId="1FA325D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50EF0BBC"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ese sentido, la modalidad de selección corresponde a la contratación directa, en aplicación de la causal contenida en el literal h) del artículo 4 de la Ley 1150 de 2007. </w:t>
      </w:r>
    </w:p>
    <w:p w14:paraId="7DA1FD57"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A80EED6"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Tipología del Contrato por Celebrar</w:t>
      </w:r>
    </w:p>
    <w:p w14:paraId="4F5767BA"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67331832"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2E3416E6"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1F5F3C24" w14:textId="77777777" w:rsidR="0098214E" w:rsidRDefault="00000000">
      <w:pPr>
        <w:numPr>
          <w:ilvl w:val="0"/>
          <w:numId w:val="1"/>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INFORMACION DEL CONTRATO POR CELEBRAR</w:t>
      </w:r>
    </w:p>
    <w:p w14:paraId="2392E89A" w14:textId="77777777" w:rsidR="0098214E" w:rsidRDefault="0098214E">
      <w:pPr>
        <w:pBdr>
          <w:top w:val="nil"/>
          <w:left w:val="nil"/>
          <w:bottom w:val="nil"/>
          <w:right w:val="nil"/>
          <w:between w:val="nil"/>
        </w:pBdr>
        <w:spacing w:after="0"/>
        <w:ind w:left="720"/>
        <w:rPr>
          <w:rFonts w:ascii="Arial" w:eastAsia="Arial" w:hAnsi="Arial" w:cs="Arial"/>
          <w:b/>
          <w:color w:val="000000"/>
          <w:sz w:val="20"/>
          <w:szCs w:val="20"/>
        </w:rPr>
      </w:pPr>
    </w:p>
    <w:p w14:paraId="55F22646" w14:textId="3DEE8439" w:rsidR="0098214E" w:rsidRDefault="00000000">
      <w:pPr>
        <w:numPr>
          <w:ilvl w:val="1"/>
          <w:numId w:val="1"/>
        </w:numPr>
        <w:pBdr>
          <w:top w:val="nil"/>
          <w:left w:val="nil"/>
          <w:bottom w:val="nil"/>
          <w:right w:val="nil"/>
          <w:between w:val="nil"/>
        </w:pBdr>
        <w:spacing w:after="0"/>
        <w:jc w:val="both"/>
        <w:rPr>
          <w:rFonts w:ascii="Arial" w:eastAsia="Arial" w:hAnsi="Arial" w:cs="Arial"/>
          <w:b/>
          <w:color w:val="000000"/>
          <w:sz w:val="20"/>
          <w:szCs w:val="20"/>
        </w:rPr>
      </w:pPr>
      <w:r>
        <w:rPr>
          <w:rFonts w:ascii="Arial" w:eastAsia="Arial" w:hAnsi="Arial" w:cs="Arial"/>
          <w:b/>
          <w:color w:val="000000"/>
          <w:sz w:val="20"/>
          <w:szCs w:val="20"/>
        </w:rPr>
        <w:t xml:space="preserve">Objeto: </w:t>
      </w:r>
      <w:r w:rsidR="006B3F3C" w:rsidRPr="006B3F3C">
        <w:rPr>
          <w:rFonts w:ascii="Arial" w:eastAsia="Arial" w:hAnsi="Arial" w:cs="Arial"/>
        </w:rPr>
        <w:t>PRESTAR LOS SERVICIOS PROFESIONALES PARA EL SEGUIMIENTO Y LA PREVENCION DEL MANEJO DE TENSIONANTES ANTRÓPICOS EN LA ESTRUCTURA ECOLOGICA PRINCIPAL</w:t>
      </w:r>
    </w:p>
    <w:p w14:paraId="45B32C76" w14:textId="77777777" w:rsidR="0098214E" w:rsidRDefault="0098214E">
      <w:pPr>
        <w:pBdr>
          <w:top w:val="nil"/>
          <w:left w:val="nil"/>
          <w:bottom w:val="nil"/>
          <w:right w:val="nil"/>
          <w:between w:val="nil"/>
        </w:pBdr>
        <w:spacing w:after="0"/>
        <w:ind w:left="1080"/>
        <w:jc w:val="both"/>
        <w:rPr>
          <w:rFonts w:ascii="Arial" w:eastAsia="Arial" w:hAnsi="Arial" w:cs="Arial"/>
          <w:b/>
          <w:color w:val="000000"/>
          <w:sz w:val="20"/>
          <w:szCs w:val="20"/>
        </w:rPr>
      </w:pPr>
    </w:p>
    <w:p w14:paraId="05BD8D54" w14:textId="77777777" w:rsidR="0098214E" w:rsidRDefault="00000000">
      <w:pPr>
        <w:numPr>
          <w:ilvl w:val="1"/>
          <w:numId w:val="1"/>
        </w:numPr>
        <w:pBdr>
          <w:top w:val="nil"/>
          <w:left w:val="nil"/>
          <w:bottom w:val="nil"/>
          <w:right w:val="nil"/>
          <w:between w:val="nil"/>
        </w:pBdr>
        <w:spacing w:after="0"/>
        <w:jc w:val="both"/>
        <w:rPr>
          <w:rFonts w:ascii="Arial" w:eastAsia="Arial" w:hAnsi="Arial" w:cs="Arial"/>
          <w:b/>
          <w:color w:val="000000"/>
          <w:sz w:val="20"/>
          <w:szCs w:val="20"/>
        </w:rPr>
      </w:pPr>
      <w:r>
        <w:rPr>
          <w:rFonts w:ascii="Arial" w:eastAsia="Arial" w:hAnsi="Arial" w:cs="Arial"/>
          <w:b/>
          <w:color w:val="000000"/>
          <w:sz w:val="20"/>
          <w:szCs w:val="20"/>
        </w:rPr>
        <w:t>Valor estimado del contrato y presupuesto oficial.</w:t>
      </w:r>
    </w:p>
    <w:p w14:paraId="53E3768D" w14:textId="77777777" w:rsidR="0098214E" w:rsidRDefault="0098214E">
      <w:pPr>
        <w:pBdr>
          <w:top w:val="nil"/>
          <w:left w:val="nil"/>
          <w:bottom w:val="nil"/>
          <w:right w:val="nil"/>
          <w:between w:val="nil"/>
        </w:pBdr>
        <w:ind w:left="720"/>
        <w:rPr>
          <w:rFonts w:ascii="Arial" w:eastAsia="Arial" w:hAnsi="Arial" w:cs="Arial"/>
          <w:b/>
          <w:color w:val="000000"/>
          <w:sz w:val="20"/>
          <w:szCs w:val="20"/>
        </w:rPr>
      </w:pPr>
    </w:p>
    <w:p w14:paraId="5847F16A" w14:textId="77777777" w:rsidR="0098214E" w:rsidRDefault="00000000">
      <w:p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color w:val="000000"/>
          <w:sz w:val="20"/>
          <w:szCs w:val="20"/>
        </w:rPr>
        <w:t xml:space="preserve">El valor del contrato será hasta por la suma de </w:t>
      </w:r>
      <w:r>
        <w:rPr>
          <w:rFonts w:ascii="Arial" w:eastAsia="Arial" w:hAnsi="Arial" w:cs="Arial"/>
          <w:b/>
          <w:color w:val="000000"/>
        </w:rPr>
        <w:t>CUARENTA Y CUATRO MILLONES QUINIENTOS VEINTE MIL PESOS ($44.520.000) M/CTE</w:t>
      </w:r>
      <w:r>
        <w:rPr>
          <w:rFonts w:ascii="Arial" w:eastAsia="Arial" w:hAnsi="Arial" w:cs="Arial"/>
          <w:color w:val="000000"/>
          <w:sz w:val="20"/>
          <w:szCs w:val="20"/>
        </w:rPr>
        <w:t xml:space="preserve"> incluido IVA si a ello hubiere lugar. Del valor anterior, la SDA efectuará los descuentos que se generen de acuerdo con la normativa vigente y a los que haya lugar, en especial para Bogotá D.C. </w:t>
      </w:r>
    </w:p>
    <w:p w14:paraId="5B054274"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73D338E6"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93ACAD1"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b/>
          <w:color w:val="000000"/>
          <w:sz w:val="20"/>
          <w:szCs w:val="20"/>
        </w:rPr>
        <w:t>Forma de Pago</w:t>
      </w:r>
      <w:r>
        <w:rPr>
          <w:rFonts w:ascii="Arial" w:eastAsia="Arial" w:hAnsi="Arial" w:cs="Arial"/>
          <w:color w:val="000000"/>
          <w:sz w:val="20"/>
          <w:szCs w:val="20"/>
        </w:rPr>
        <w:t>.</w:t>
      </w:r>
    </w:p>
    <w:p w14:paraId="2F835FC3"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5DFD7948"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valor del contrato será cancelado por la SDA de la siguiente manera: </w:t>
      </w:r>
    </w:p>
    <w:p w14:paraId="602296E5"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2A03C3EE"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SECRETARÍA, pagará el valor del contrato en mensualidades vencidas, a razón de </w:t>
      </w:r>
      <w:r>
        <w:rPr>
          <w:rFonts w:ascii="Arial" w:eastAsia="Arial" w:hAnsi="Arial" w:cs="Arial"/>
          <w:b/>
          <w:color w:val="000000"/>
        </w:rPr>
        <w:t>CUATRO MILLONES CUATROCIENTOS CINCUENTA Y DOS MIL PESOS ($4.452.000) M/CTE</w:t>
      </w:r>
      <w:r>
        <w:rPr>
          <w:rFonts w:ascii="Arial" w:eastAsia="Arial" w:hAnsi="Arial" w:cs="Arial"/>
          <w:color w:val="000000"/>
        </w:rPr>
        <w:t xml:space="preserve">. </w:t>
      </w:r>
      <w:r>
        <w:rPr>
          <w:rFonts w:ascii="Arial" w:eastAsia="Arial" w:hAnsi="Arial" w:cs="Arial"/>
          <w:color w:val="000000"/>
          <w:sz w:val="20"/>
          <w:szCs w:val="20"/>
        </w:rPr>
        <w:t xml:space="preserve">cada una por el valor proporcional que resulte de la fracción de mes ejecutada, previa programación del PAA y de conformidad con lo establecido en las cláusulas comunes a los contratos de prestación de servicios </w:t>
      </w:r>
      <w:r>
        <w:rPr>
          <w:rFonts w:ascii="Arial" w:eastAsia="Arial" w:hAnsi="Arial" w:cs="Arial"/>
          <w:color w:val="000000"/>
          <w:sz w:val="20"/>
          <w:szCs w:val="20"/>
        </w:rPr>
        <w:lastRenderedPageBreak/>
        <w:t>profesionales y de apoyo a la gestión del SIG, documento que hace parte integral del presente estudio previo.</w:t>
      </w:r>
    </w:p>
    <w:p w14:paraId="6D805B26"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7035AAE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pagos se efectuarán previa radicación y aprobación de: i) Informe de actividades y/o entrega de productos e Informe periódico de supervisión expedido por el supervisor del contrato por cada pago que autoriza. </w:t>
      </w:r>
      <w:proofErr w:type="spellStart"/>
      <w:r>
        <w:rPr>
          <w:rFonts w:ascii="Arial" w:eastAsia="Arial" w:hAnsi="Arial" w:cs="Arial"/>
          <w:color w:val="000000"/>
          <w:sz w:val="20"/>
          <w:szCs w:val="20"/>
        </w:rPr>
        <w:t>ii</w:t>
      </w:r>
      <w:proofErr w:type="spellEnd"/>
      <w:r>
        <w:rPr>
          <w:rFonts w:ascii="Arial" w:eastAsia="Arial" w:hAnsi="Arial" w:cs="Arial"/>
          <w:color w:val="000000"/>
          <w:sz w:val="20"/>
          <w:szCs w:val="20"/>
        </w:rPr>
        <w:t xml:space="preserve">) Recibos de pago por concepto de aportes al sistema de seguridad social en salud, pensión y al sistema de riesgos laborales y aportes parafiscales si a ello hubiere lugar. </w:t>
      </w:r>
      <w:proofErr w:type="spellStart"/>
      <w:r>
        <w:rPr>
          <w:rFonts w:ascii="Arial" w:eastAsia="Arial" w:hAnsi="Arial" w:cs="Arial"/>
          <w:color w:val="000000"/>
          <w:sz w:val="20"/>
          <w:szCs w:val="20"/>
        </w:rPr>
        <w:t>iii</w:t>
      </w:r>
      <w:proofErr w:type="spellEnd"/>
      <w:r>
        <w:rPr>
          <w:rFonts w:ascii="Arial" w:eastAsia="Arial" w:hAnsi="Arial" w:cs="Arial"/>
          <w:color w:val="000000"/>
          <w:sz w:val="20"/>
          <w:szCs w:val="20"/>
        </w:rPr>
        <w:t xml:space="preserve">). Factura en caso de que el contratista este sujeto al régimen responsable de IVA. </w:t>
      </w:r>
    </w:p>
    <w:p w14:paraId="55EA418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16E18BC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Sin perjuicio de lo anterior, queda entendido que la forma de pago supone la entrega real y efectiva de los informes y/o productos pactados y del cumplimiento de las obligaciones generales y específicas. </w:t>
      </w:r>
    </w:p>
    <w:p w14:paraId="65BC04B1"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790CEB5D"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Plazo de Ejecución. </w:t>
      </w:r>
    </w:p>
    <w:p w14:paraId="7FAE52A8" w14:textId="77777777" w:rsidR="0098214E" w:rsidRDefault="0098214E">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5DA5EB3E"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plazo de ejecución del contrato será hasta el </w:t>
      </w:r>
      <w:r>
        <w:rPr>
          <w:rFonts w:ascii="Arial" w:eastAsia="Arial" w:hAnsi="Arial" w:cs="Arial"/>
          <w:b/>
          <w:color w:val="000000"/>
        </w:rPr>
        <w:t>DIEZ (10) MESES</w:t>
      </w:r>
      <w:r>
        <w:rPr>
          <w:rFonts w:ascii="Arial" w:eastAsia="Arial" w:hAnsi="Arial" w:cs="Arial"/>
          <w:color w:val="000000"/>
        </w:rPr>
        <w:t xml:space="preserve"> </w:t>
      </w:r>
      <w:r>
        <w:rPr>
          <w:rFonts w:ascii="Arial" w:eastAsia="Arial" w:hAnsi="Arial" w:cs="Arial"/>
          <w:color w:val="000000"/>
          <w:sz w:val="20"/>
          <w:szCs w:val="20"/>
        </w:rPr>
        <w:t xml:space="preserve">contado a partir del cumplimiento de los requisitos de perfeccionamiento y ejecución, sin exceder del 31 de diciembre de 2025. </w:t>
      </w:r>
    </w:p>
    <w:p w14:paraId="413E9F3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1A6FA85A"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89A3938"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Obligaciones Generales </w:t>
      </w:r>
    </w:p>
    <w:p w14:paraId="5F91FFD8"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7F10EDE3"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bookmarkStart w:id="1" w:name="_heading=h.30j0zll" w:colFirst="0" w:colLast="0"/>
      <w:bookmarkEnd w:id="1"/>
      <w:r>
        <w:rPr>
          <w:rFonts w:ascii="Arial" w:eastAsia="Arial" w:hAnsi="Arial" w:cs="Arial"/>
          <w:color w:val="000000"/>
          <w:sz w:val="20"/>
          <w:szCs w:val="20"/>
        </w:rPr>
        <w:t xml:space="preserve">Cumplir con el objeto del contrato, entregar los informes o productos relacionados, y publicar los informes en SECOP II, una vez sean recibidos a satisfacción por parte del supervisor, para el pago respectivo. </w:t>
      </w:r>
    </w:p>
    <w:p w14:paraId="4783174C"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Dar cumplimiento a las obligaciones del Sistema de Seguridad Social Integral y presentar los documentos respectivos que así lo acrediten, conforme con lo establecido en el artículo 50 de la Ley 789 de 2002, en la Ley 828 de 2003, la Ley 1562 de 2012, Decreto Nacional 1072 de 2015, Ley 1955 de 2019 y demás normas que regulen la materia </w:t>
      </w:r>
    </w:p>
    <w:p w14:paraId="0B21A5CA"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Reportar al supervisor, de manera inmediata, cualquier novedad o anomalía que pueda afectar la ejecución del contrato. </w:t>
      </w:r>
    </w:p>
    <w:p w14:paraId="24E1EE6E"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0A84C6B5"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22C7D1F1"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66CDC944"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Entregar los archivos físicos, digitales y electrónicos de la información relativa a las operaciones, actividades y demás realizadas producto de la ejecución contractual, garantizando su conservación, preservación y confidencialidad.</w:t>
      </w:r>
    </w:p>
    <w:p w14:paraId="7FAF10D0"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Mantener reserva de la información que se genere, transfiera, conozca u obtenga en el marco de la ejecución del contrato. Los informes o productos relacionados con el objeto del contrato son de </w:t>
      </w:r>
      <w:r>
        <w:rPr>
          <w:rFonts w:ascii="Arial" w:eastAsia="Arial" w:hAnsi="Arial" w:cs="Arial"/>
          <w:color w:val="000000"/>
          <w:sz w:val="20"/>
          <w:szCs w:val="20"/>
        </w:rPr>
        <w:lastRenderedPageBreak/>
        <w:t xml:space="preserve">propiedad de la SDA y su uso total o parcial debe ser autorizado por la Entidad, a través del supervisor del contrato. </w:t>
      </w:r>
    </w:p>
    <w:p w14:paraId="7A24F6F7"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oportunamente al supervisor acerca de los peligros y riesgos latentes en su sitio de trabajo ya sea en las instalaciones de la SDA o en el caso de la prestación del servicio en casa mientras aplique. </w:t>
      </w:r>
    </w:p>
    <w:p w14:paraId="77236839"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a la entidad, la administradora de riesgos laborales a la cual se encuentra afiliado para que ésta realice la correspondiente novedad en la afiliación del contrato (inciso 2 del artículo 2.2.4.2.2.9 del Decreto Nacional 1072 de 2015). </w:t>
      </w:r>
    </w:p>
    <w:p w14:paraId="246254B6"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6B588349"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Prestar los servicios contratados con autonomía e independencia. </w:t>
      </w:r>
    </w:p>
    <w:p w14:paraId="3DB17810"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Cumplir con los lineamientos del Sistema de Gestión Documental – FOREST y gestionar los tramites asignados a su usuario dentro de los términos establecidos por ley. </w:t>
      </w:r>
    </w:p>
    <w:p w14:paraId="5C57D0E8" w14:textId="77777777" w:rsidR="0098214E"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2FF63EFB" w14:textId="77777777" w:rsidR="0098214E"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14DAEFD7" w14:textId="77777777" w:rsidR="0098214E"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2E2FB79D" w14:textId="77777777" w:rsidR="0098214E" w:rsidRDefault="00000000">
      <w:pPr>
        <w:widowControl w:val="0"/>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Participar activamente en las actividades de gestión, instrucción o divulgación del sistema de gestión ambiental proferidas por </w:t>
      </w:r>
      <w:r>
        <w:rPr>
          <w:rFonts w:ascii="Arial" w:eastAsia="Arial" w:hAnsi="Arial" w:cs="Arial"/>
          <w:b/>
          <w:color w:val="000000"/>
          <w:sz w:val="20"/>
          <w:szCs w:val="20"/>
        </w:rPr>
        <w:t>LA SECRETARÍA</w:t>
      </w:r>
      <w:r>
        <w:rPr>
          <w:rFonts w:ascii="Arial" w:eastAsia="Arial" w:hAnsi="Arial" w:cs="Arial"/>
          <w:color w:val="000000"/>
          <w:sz w:val="20"/>
          <w:szCs w:val="20"/>
          <w:highlight w:val="white"/>
        </w:rPr>
        <w:t xml:space="preserve">. Y dar cumplimiento a lo contemplado en los lineamientos ambientales establecidos para el uso eficiente de los recursos de la entidad (PIGA). </w:t>
      </w:r>
    </w:p>
    <w:p w14:paraId="77A3D7D3"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639BB907" w14:textId="77777777" w:rsidR="0098214E"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derechos patrimoniales de autor sobre los productos, archivos, formatos, aplicativos, estudios, investigaciones, descubrimientos  invenciones, información, mejoras en software y en general de la documentación desarrollada por los contratistas con la ocasión de las obligaciones contractuales establecidas en el respectivo documento de vinculación contractual con la entidad,  ya sean individuales colectivos o en colaboración serán de propiedad de la Secretaria Distrital de Ambiente,  de conformidad con lo establecido en la Ley 23 de 1982,  Ley 1915 de 2018 y las demás que la complementen, sustituyan o adicionen. Estas acciones serán únicamente resultado de la </w:t>
      </w:r>
      <w:r>
        <w:rPr>
          <w:rFonts w:ascii="Arial" w:eastAsia="Arial" w:hAnsi="Arial" w:cs="Arial"/>
          <w:color w:val="000000"/>
          <w:sz w:val="20"/>
          <w:szCs w:val="20"/>
        </w:rPr>
        <w:lastRenderedPageBreak/>
        <w:t>labor realizada por el contratista para la entidad haciendo uso de los medios técnicos y legales que posea la entidad.</w:t>
      </w:r>
    </w:p>
    <w:p w14:paraId="681639A7"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37AE9C07"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Obligaciones Especificas</w:t>
      </w:r>
    </w:p>
    <w:p w14:paraId="40A482A6"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234E670" w14:textId="77777777" w:rsidR="0098214E" w:rsidRDefault="00000000">
      <w:pPr>
        <w:jc w:val="both"/>
        <w:rPr>
          <w:rFonts w:ascii="Arial" w:eastAsia="Arial" w:hAnsi="Arial" w:cs="Arial"/>
          <w:color w:val="000000"/>
          <w:sz w:val="20"/>
          <w:szCs w:val="20"/>
        </w:rPr>
      </w:pPr>
      <w:r>
        <w:rPr>
          <w:rFonts w:ascii="Arial" w:eastAsia="Arial" w:hAnsi="Arial" w:cs="Arial"/>
          <w:color w:val="000000"/>
          <w:sz w:val="20"/>
          <w:szCs w:val="20"/>
        </w:rPr>
        <w:t xml:space="preserve">1. </w:t>
      </w:r>
      <w:r>
        <w:rPr>
          <w:rFonts w:ascii="Arial" w:eastAsia="Arial" w:hAnsi="Arial" w:cs="Arial"/>
          <w:sz w:val="20"/>
          <w:szCs w:val="20"/>
        </w:rPr>
        <w:t>Acompañar técnicamente en los requerimientos de las instancias de acción y función policiva, en puestos de mando unificado, operativos de control, audiencias públicas y otras diligencias para la recuperación de áreas afectadas por factores antrópicos  en los conectores ecosistémicos y la  Estructura Ecológica Principal (EEP),  con énfasis en las áreas priorizadas en los planes de manejo ambiental  o en el instrumento que se disponga para el área protegida.</w:t>
      </w:r>
      <w:r>
        <w:rPr>
          <w:rFonts w:ascii="Arial" w:eastAsia="Arial" w:hAnsi="Arial" w:cs="Arial"/>
          <w:color w:val="000000"/>
          <w:sz w:val="20"/>
          <w:szCs w:val="20"/>
        </w:rPr>
        <w:t xml:space="preserve"> 2 </w:t>
      </w:r>
      <w:r>
        <w:rPr>
          <w:rFonts w:ascii="Arial" w:eastAsia="Arial" w:hAnsi="Arial" w:cs="Arial"/>
          <w:sz w:val="20"/>
          <w:szCs w:val="20"/>
        </w:rPr>
        <w:t xml:space="preserve">Realizar la gestión del archivo físico y/o digitales de la correspondencia relacionada según lo asignado </w:t>
      </w:r>
      <w:r>
        <w:rPr>
          <w:rFonts w:ascii="Arial" w:eastAsia="Arial" w:hAnsi="Arial" w:cs="Arial"/>
          <w:color w:val="000000"/>
          <w:sz w:val="20"/>
          <w:szCs w:val="20"/>
        </w:rPr>
        <w:t xml:space="preserve">. 3. </w:t>
      </w:r>
      <w:r>
        <w:rPr>
          <w:rFonts w:ascii="Arial" w:eastAsia="Arial" w:hAnsi="Arial" w:cs="Arial"/>
          <w:sz w:val="20"/>
          <w:szCs w:val="20"/>
        </w:rPr>
        <w:t xml:space="preserve">Realizar la gestión y reporte de alertas tempranas, como mecanismo de recuperación de áreas ocupadas informalmente y/o presencia de factores </w:t>
      </w:r>
      <w:proofErr w:type="spellStart"/>
      <w:r>
        <w:rPr>
          <w:rFonts w:ascii="Arial" w:eastAsia="Arial" w:hAnsi="Arial" w:cs="Arial"/>
          <w:sz w:val="20"/>
          <w:szCs w:val="20"/>
        </w:rPr>
        <w:t>tensionantes</w:t>
      </w:r>
      <w:proofErr w:type="spellEnd"/>
      <w:r>
        <w:rPr>
          <w:rFonts w:ascii="Arial" w:eastAsia="Arial" w:hAnsi="Arial" w:cs="Arial"/>
          <w:sz w:val="20"/>
          <w:szCs w:val="20"/>
        </w:rPr>
        <w:t>.</w:t>
      </w:r>
      <w:r>
        <w:rPr>
          <w:rFonts w:ascii="Arial" w:eastAsia="Arial" w:hAnsi="Arial" w:cs="Arial"/>
          <w:color w:val="000000"/>
          <w:sz w:val="20"/>
          <w:szCs w:val="20"/>
        </w:rPr>
        <w:t xml:space="preserve"> 4. </w:t>
      </w:r>
      <w:r>
        <w:rPr>
          <w:rFonts w:ascii="Arial" w:eastAsia="Arial" w:hAnsi="Arial" w:cs="Arial"/>
          <w:sz w:val="20"/>
          <w:szCs w:val="20"/>
        </w:rPr>
        <w:t xml:space="preserve">Articular e Implementar las acciones de conservación  en las áreas recuperadas  de ocupaciones informales o con presencia de factores </w:t>
      </w:r>
      <w:proofErr w:type="spellStart"/>
      <w:r>
        <w:rPr>
          <w:rFonts w:ascii="Arial" w:eastAsia="Arial" w:hAnsi="Arial" w:cs="Arial"/>
          <w:sz w:val="20"/>
          <w:szCs w:val="20"/>
        </w:rPr>
        <w:t>tensionantes</w:t>
      </w:r>
      <w:proofErr w:type="spellEnd"/>
      <w:r>
        <w:rPr>
          <w:rFonts w:ascii="Arial" w:eastAsia="Arial" w:hAnsi="Arial" w:cs="Arial"/>
          <w:sz w:val="20"/>
          <w:szCs w:val="20"/>
        </w:rPr>
        <w:t xml:space="preserve">  en los conectores ecosistémicos y la  Estructura Ecológica Principal (EEP),  con énfasis en las áreas priorizadas en los planes de manejo ambiental  o en el instrumento que se disponga para el área protegida.</w:t>
      </w:r>
      <w:r>
        <w:rPr>
          <w:rFonts w:ascii="Arial" w:eastAsia="Arial" w:hAnsi="Arial" w:cs="Arial"/>
          <w:color w:val="000000"/>
          <w:sz w:val="20"/>
          <w:szCs w:val="20"/>
        </w:rPr>
        <w:t xml:space="preserve"> 5. </w:t>
      </w:r>
      <w:r>
        <w:rPr>
          <w:rFonts w:ascii="Arial" w:eastAsia="Arial" w:hAnsi="Arial" w:cs="Arial"/>
          <w:sz w:val="20"/>
          <w:szCs w:val="20"/>
        </w:rPr>
        <w:t>Realizar visitas técnicas de monitoreo en los polígonos de ocupación informal priorizados que traslapan  en los conectores ecosistémicos y la  Estructura Ecológica Principal (EEP),  con énfasis en las áreas priorizadas en los planes de manejo ambiental  o en el instrumento que se disponga para el área protegida.</w:t>
      </w:r>
      <w:r>
        <w:rPr>
          <w:rFonts w:ascii="Arial" w:eastAsia="Arial" w:hAnsi="Arial" w:cs="Arial"/>
          <w:color w:val="000000"/>
          <w:sz w:val="20"/>
          <w:szCs w:val="20"/>
        </w:rPr>
        <w:t xml:space="preserve"> 6.</w:t>
      </w:r>
      <w:r>
        <w:rPr>
          <w:rFonts w:ascii="Arial" w:eastAsia="Arial" w:hAnsi="Arial" w:cs="Arial"/>
          <w:sz w:val="20"/>
          <w:szCs w:val="20"/>
        </w:rPr>
        <w:t>Asistir  y documentar las reuniones tanto internas como externas  en representación de la Secretaría Distrital de Ambiente, elaborando la actas o ayudas memoria respectivas</w:t>
      </w:r>
      <w:r>
        <w:rPr>
          <w:rFonts w:ascii="Arial" w:eastAsia="Arial" w:hAnsi="Arial" w:cs="Arial"/>
          <w:color w:val="000000"/>
          <w:sz w:val="20"/>
          <w:szCs w:val="20"/>
        </w:rPr>
        <w:t xml:space="preserve">. 7. </w:t>
      </w:r>
      <w:r>
        <w:rPr>
          <w:rFonts w:ascii="Arial" w:eastAsia="Arial" w:hAnsi="Arial" w:cs="Arial"/>
          <w:sz w:val="20"/>
          <w:szCs w:val="20"/>
        </w:rPr>
        <w:t>Redactar y gestionar derechos de petición, documentos de correspondencia, informes técnicos, alertas tempranas y otros documentos relacionados con la atención a las afectaciones ambientales en los conectores ecosistémicos de la Estructura Ecológica Principal (EEP).</w:t>
      </w:r>
      <w:r>
        <w:rPr>
          <w:rFonts w:ascii="Arial" w:eastAsia="Arial" w:hAnsi="Arial" w:cs="Arial"/>
          <w:color w:val="000000"/>
          <w:sz w:val="20"/>
          <w:szCs w:val="20"/>
        </w:rPr>
        <w:t xml:space="preserve"> 8. </w:t>
      </w:r>
      <w:r>
        <w:rPr>
          <w:rFonts w:ascii="Arial" w:eastAsia="Arial" w:hAnsi="Arial" w:cs="Arial"/>
          <w:sz w:val="20"/>
          <w:szCs w:val="20"/>
        </w:rPr>
        <w:t xml:space="preserve">Suministrar la información técnica requerida en los informes de gestión sobre el avance hacia el cumplimiento de los objetivos del proyecto de inversión y en otras herramientas de seguimiento especificadas por la SDA. </w:t>
      </w:r>
      <w:r>
        <w:rPr>
          <w:rFonts w:ascii="Arial" w:eastAsia="Arial" w:hAnsi="Arial" w:cs="Arial"/>
          <w:color w:val="000000"/>
          <w:sz w:val="20"/>
          <w:szCs w:val="20"/>
        </w:rPr>
        <w:t xml:space="preserve"> 9. </w:t>
      </w:r>
      <w:r>
        <w:rPr>
          <w:rFonts w:ascii="Arial" w:eastAsia="Arial" w:hAnsi="Arial" w:cs="Arial"/>
          <w:sz w:val="20"/>
          <w:szCs w:val="20"/>
        </w:rPr>
        <w:t>Otras actividades complementarias relacionadas con el objeto del contrato.</w:t>
      </w:r>
    </w:p>
    <w:p w14:paraId="4278F8C8" w14:textId="77777777" w:rsidR="0098214E" w:rsidRDefault="0098214E">
      <w:pPr>
        <w:pBdr>
          <w:top w:val="nil"/>
          <w:left w:val="nil"/>
          <w:bottom w:val="nil"/>
          <w:right w:val="nil"/>
          <w:between w:val="nil"/>
        </w:pBdr>
        <w:spacing w:after="0" w:line="240" w:lineRule="auto"/>
        <w:ind w:left="1080"/>
        <w:jc w:val="both"/>
        <w:rPr>
          <w:rFonts w:ascii="Arial" w:eastAsia="Arial" w:hAnsi="Arial" w:cs="Arial"/>
          <w:color w:val="808080"/>
          <w:sz w:val="20"/>
          <w:szCs w:val="20"/>
        </w:rPr>
      </w:pPr>
    </w:p>
    <w:p w14:paraId="35ECDCF0"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Informes y/o Productos </w:t>
      </w:r>
    </w:p>
    <w:p w14:paraId="5AE4AA38"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116307AE"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contratista se obliga a presentar un (1) informe mensual, en razón a cada uno de los pagos señalados, en los cuales describa las actividades desarrolladas, de acuerdo con la forma establecida por la SDA. </w:t>
      </w:r>
    </w:p>
    <w:p w14:paraId="1F2A4FD1"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3544C1D8"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contratista se obliga a cargar dichos informes mensuales a la plataforma SECOP II, en los términos que señalé la SDA, con la finalidad de mantener el expediente contractual completo. </w:t>
      </w:r>
    </w:p>
    <w:p w14:paraId="29CD48C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36E7EF8"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109C72A"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Lugar de Ejecución </w:t>
      </w:r>
    </w:p>
    <w:p w14:paraId="6F2A4C47"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44BD3E93"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lugar de ejecución del contrato será en la ciudad de </w:t>
      </w:r>
      <w:r>
        <w:rPr>
          <w:rFonts w:ascii="Arial" w:eastAsia="Arial" w:hAnsi="Arial" w:cs="Arial"/>
          <w:b/>
          <w:color w:val="000000"/>
          <w:sz w:val="20"/>
          <w:szCs w:val="20"/>
        </w:rPr>
        <w:t>Bogotá D.C.</w:t>
      </w:r>
      <w:r>
        <w:rPr>
          <w:rFonts w:ascii="Arial" w:eastAsia="Arial" w:hAnsi="Arial" w:cs="Arial"/>
          <w:color w:val="000000"/>
          <w:sz w:val="20"/>
          <w:szCs w:val="20"/>
        </w:rPr>
        <w:t xml:space="preserve"> </w:t>
      </w:r>
    </w:p>
    <w:p w14:paraId="2B16594E"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136CDF41"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Nota: Para todos los efectos contractuales se tendrán como domicilio la ciudad de Bogotá. </w:t>
      </w:r>
    </w:p>
    <w:p w14:paraId="52BD72E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8ED6A19"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Nivel de riesgo ARL </w:t>
      </w:r>
    </w:p>
    <w:p w14:paraId="570C0FAE" w14:textId="77777777" w:rsidR="0098214E" w:rsidRDefault="0098214E">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3C97E936" w14:textId="77777777" w:rsidR="006B3F3C" w:rsidRDefault="00000000" w:rsidP="006B3F3C">
      <w:pPr>
        <w:pBdr>
          <w:top w:val="nil"/>
          <w:left w:val="nil"/>
          <w:bottom w:val="nil"/>
          <w:right w:val="nil"/>
          <w:between w:val="nil"/>
        </w:pBdr>
        <w:spacing w:after="0" w:line="240" w:lineRule="auto"/>
        <w:jc w:val="both"/>
        <w:rPr>
          <w:rFonts w:ascii="Arial" w:eastAsia="Arial" w:hAnsi="Arial" w:cs="Arial"/>
          <w:color w:val="000000"/>
          <w:sz w:val="20"/>
          <w:szCs w:val="20"/>
        </w:rPr>
      </w:pPr>
      <w:r w:rsidRPr="006B3F3C">
        <w:rPr>
          <w:rFonts w:ascii="Arial" w:eastAsia="Arial" w:hAnsi="Arial" w:cs="Arial"/>
          <w:color w:val="000000"/>
          <w:sz w:val="20"/>
          <w:szCs w:val="20"/>
        </w:rPr>
        <w:t xml:space="preserve">Con base a las actividades a desarrollar descritas en el presente documento, es oportuno señalar que quien llegare a ejecutar el objeto contractual se ubicará en la </w:t>
      </w:r>
      <w:r w:rsidRPr="006B3F3C">
        <w:rPr>
          <w:rFonts w:ascii="Arial" w:eastAsia="Arial" w:hAnsi="Arial" w:cs="Arial"/>
          <w:b/>
          <w:color w:val="000000"/>
        </w:rPr>
        <w:t>CLASE TRES (3)</w:t>
      </w:r>
      <w:r w:rsidRPr="006B3F3C">
        <w:rPr>
          <w:rFonts w:ascii="Arial" w:eastAsia="Arial" w:hAnsi="Arial" w:cs="Arial"/>
          <w:color w:val="000000"/>
        </w:rPr>
        <w:t xml:space="preserve"> </w:t>
      </w:r>
      <w:r w:rsidR="006B3F3C" w:rsidRPr="006B3F3C">
        <w:rPr>
          <w:rFonts w:ascii="Arial" w:eastAsia="Arial" w:hAnsi="Arial" w:cs="Arial"/>
          <w:sz w:val="20"/>
          <w:szCs w:val="20"/>
        </w:rPr>
        <w:t>esta</w:t>
      </w:r>
      <w:r w:rsidR="006B3F3C" w:rsidRPr="006B3F3C">
        <w:rPr>
          <w:rFonts w:ascii="Arial" w:eastAsia="Arial" w:hAnsi="Arial" w:cs="Arial"/>
          <w:color w:val="A6A6A6"/>
          <w:sz w:val="20"/>
          <w:szCs w:val="20"/>
        </w:rPr>
        <w:t xml:space="preserve"> </w:t>
      </w:r>
      <w:r w:rsidR="006B3F3C" w:rsidRPr="006B3F3C">
        <w:rPr>
          <w:rFonts w:ascii="Arial" w:eastAsia="Arial" w:hAnsi="Arial" w:cs="Arial"/>
          <w:sz w:val="20"/>
          <w:szCs w:val="20"/>
        </w:rPr>
        <w:t>actividad se considera riesgo alto</w:t>
      </w:r>
      <w:r w:rsidR="006B3F3C" w:rsidRPr="006B3F3C">
        <w:rPr>
          <w:rFonts w:ascii="Arial" w:eastAsia="Arial" w:hAnsi="Arial" w:cs="Arial"/>
          <w:color w:val="000000"/>
          <w:sz w:val="20"/>
          <w:szCs w:val="20"/>
        </w:rPr>
        <w:t>, el cual contempla actividades consideradas de riesgo.</w:t>
      </w:r>
      <w:r w:rsidR="006B3F3C">
        <w:rPr>
          <w:rFonts w:ascii="Arial" w:eastAsia="Arial" w:hAnsi="Arial" w:cs="Arial"/>
          <w:color w:val="000000"/>
          <w:sz w:val="20"/>
          <w:szCs w:val="20"/>
        </w:rPr>
        <w:t xml:space="preserve"> </w:t>
      </w:r>
    </w:p>
    <w:p w14:paraId="3307E093" w14:textId="2ADA933C"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503F23CB"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214D0C06" w14:textId="77777777" w:rsidR="0098214E"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ANALISIS DEL SECTOR</w:t>
      </w:r>
    </w:p>
    <w:p w14:paraId="23D2FD86" w14:textId="77777777" w:rsidR="0098214E" w:rsidRDefault="0098214E">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7054D21F"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010DE44E"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CFC2D2D"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Perspectiva Legal </w:t>
      </w:r>
    </w:p>
    <w:p w14:paraId="415DCA9A"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46323E3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Desde el punto de vista legal, la contratación de servicios profesionales y de apoyo a la gestión está amparada en el numeral tercero del artículo 32 de la Ley 80 de 1993, que enuncia: </w:t>
      </w:r>
    </w:p>
    <w:p w14:paraId="1089920F"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8B50745" w14:textId="77777777" w:rsidR="0098214E" w:rsidRDefault="00000000">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r>
        <w:rPr>
          <w:rFonts w:ascii="Arial" w:eastAsia="Arial" w:hAnsi="Arial" w:cs="Arial"/>
          <w:i/>
          <w:color w:val="000000"/>
          <w:sz w:val="20"/>
          <w:szCs w:val="2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23E48FED" w14:textId="77777777" w:rsidR="0098214E" w:rsidRDefault="0098214E">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p>
    <w:p w14:paraId="127230DF"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artículo 2.2.1.2.1.4.9 del Decreto Nacional 1082 de 2015, dispone lo siguiente: </w:t>
      </w:r>
    </w:p>
    <w:p w14:paraId="41C99036"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6CAE401B" w14:textId="77777777" w:rsidR="0098214E"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w:t>
      </w:r>
      <w:r>
        <w:rPr>
          <w:rFonts w:ascii="Arial" w:eastAsia="Arial" w:hAnsi="Arial" w:cs="Arial"/>
          <w:b/>
          <w:i/>
          <w:color w:val="000000"/>
          <w:sz w:val="20"/>
          <w:szCs w:val="20"/>
        </w:rPr>
        <w:t>Artículo 2.2.1.2.1.4.9. Contratos de prestación de servicios profesionales y de apoyo a la gestión, o para la ejecución de trabajos artísticos que solo pueden encomendarse a determinadas personas naturales</w:t>
      </w:r>
      <w:r>
        <w:rPr>
          <w:rFonts w:ascii="Arial" w:eastAsia="Arial" w:hAnsi="Arial" w:cs="Arial"/>
          <w:i/>
          <w:color w:val="000000"/>
          <w:sz w:val="20"/>
          <w:szCs w:val="2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73DE3980" w14:textId="77777777" w:rsidR="0098214E" w:rsidRDefault="0098214E">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2F50E0B5" w14:textId="77777777" w:rsidR="0098214E"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4CC9474F" w14:textId="77777777" w:rsidR="0098214E" w:rsidRDefault="0098214E">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60C18D72" w14:textId="77777777" w:rsidR="0098214E" w:rsidRDefault="0000000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r>
        <w:rPr>
          <w:rFonts w:ascii="Arial" w:eastAsia="Arial" w:hAnsi="Arial" w:cs="Arial"/>
          <w:i/>
          <w:color w:val="000000"/>
          <w:sz w:val="20"/>
          <w:szCs w:val="20"/>
        </w:rPr>
        <w:t xml:space="preserve">La entidad estatal, para la contratación de trabajos artísticos que solamente puedan encomendarse a determinadas personas naturales, debe justificar esta situación en los estudios y documentos previos.” </w:t>
      </w:r>
    </w:p>
    <w:p w14:paraId="7C5C2FE4" w14:textId="77777777" w:rsidR="0098214E" w:rsidRDefault="0098214E">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77A64A1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417555C2"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D67C1A0"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Con respecto a la modalidad de selección para la escogencia del contratista, el literal h), numeral cuarto del artículo 2º de la Ley 1150 de 2007, estableció que la CONTRATACIÓN DIRECTA es aplicable </w:t>
      </w:r>
      <w:r>
        <w:rPr>
          <w:rFonts w:ascii="Arial" w:eastAsia="Arial" w:hAnsi="Arial" w:cs="Arial"/>
          <w:i/>
          <w:color w:val="000000"/>
          <w:sz w:val="20"/>
          <w:szCs w:val="20"/>
        </w:rPr>
        <w:t>“Para la prestación de servicios profesionales y de apoyo a la gestión, o para la ejecución de trabajos artísticos que sólo puedan encomendarse a determinadas personas naturales (…)”</w:t>
      </w:r>
      <w:r>
        <w:rPr>
          <w:rFonts w:ascii="Arial" w:eastAsia="Arial" w:hAnsi="Arial" w:cs="Arial"/>
          <w:color w:val="000000"/>
          <w:sz w:val="20"/>
          <w:szCs w:val="20"/>
        </w:rPr>
        <w:t xml:space="preserve">. </w:t>
      </w:r>
    </w:p>
    <w:p w14:paraId="207C0246"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5070078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74DDA68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764B4743"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Adicionalmente, el artículo 2.8.4.4.5. del Decreto Nacional 1068 de 2015 estableció: </w:t>
      </w:r>
    </w:p>
    <w:p w14:paraId="40F9BFAA"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83AAD01" w14:textId="77777777" w:rsidR="0098214E" w:rsidRDefault="00000000">
      <w:pPr>
        <w:pBdr>
          <w:top w:val="nil"/>
          <w:left w:val="nil"/>
          <w:bottom w:val="nil"/>
          <w:right w:val="nil"/>
          <w:between w:val="nil"/>
        </w:pBdr>
        <w:spacing w:after="0" w:line="240" w:lineRule="auto"/>
        <w:ind w:left="709" w:right="616"/>
        <w:jc w:val="both"/>
        <w:rPr>
          <w:rFonts w:ascii="Arial" w:eastAsia="Arial" w:hAnsi="Arial" w:cs="Arial"/>
          <w:i/>
          <w:color w:val="000000"/>
          <w:sz w:val="20"/>
          <w:szCs w:val="20"/>
        </w:rPr>
      </w:pPr>
      <w:r>
        <w:rPr>
          <w:rFonts w:ascii="Arial" w:eastAsia="Arial" w:hAnsi="Arial" w:cs="Arial"/>
          <w:i/>
          <w:color w:val="000000"/>
          <w:sz w:val="20"/>
          <w:szCs w:val="20"/>
        </w:rPr>
        <w:t xml:space="preserve">“Los contratos de prestación de servicios con personas naturales o jurídicas, sólo se podrán celebrar cuando no exista personal de planta con capacidad para realizar las actividades que se contratarán. </w:t>
      </w:r>
    </w:p>
    <w:p w14:paraId="0E0BEDD0" w14:textId="77777777" w:rsidR="0098214E" w:rsidRDefault="0098214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7AAEEDFF" w14:textId="77777777" w:rsidR="0098214E" w:rsidRDefault="00000000">
      <w:pPr>
        <w:ind w:left="709" w:right="616"/>
        <w:jc w:val="both"/>
        <w:rPr>
          <w:rFonts w:ascii="Arial" w:eastAsia="Arial" w:hAnsi="Arial" w:cs="Arial"/>
          <w:i/>
          <w:sz w:val="20"/>
          <w:szCs w:val="20"/>
        </w:rPr>
      </w:pPr>
      <w:r>
        <w:rPr>
          <w:rFonts w:ascii="Arial" w:eastAsia="Arial" w:hAnsi="Arial" w:cs="Arial"/>
          <w:i/>
          <w:sz w:val="20"/>
          <w:szCs w:val="20"/>
        </w:rPr>
        <w:t xml:space="preserve">Se entiende que no existe personal de planta en el respectivo organismo, entidad, ente público o persona jurídica, es imposible atender la actividad con personal de planta, porque de acuerdo con los manuales específicos, no existe personal que pueda desarrollar la actividad para la cual se requiere contratar la prestación del servicio, o cuando el desarrollo 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23ED3AA3" w14:textId="77777777" w:rsidR="0098214E"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5EEF4160"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1BABE8A1"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 anterior, se detallará en el documento de Inexistencia, Insuficiencia o falta de capacidad de personal y en la Certificación que hace parte integral del proceso de contratación. </w:t>
      </w:r>
    </w:p>
    <w:p w14:paraId="2D08196B"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2AC3E8CD" w14:textId="77777777" w:rsidR="0098214E" w:rsidRDefault="00000000">
      <w:pPr>
        <w:numPr>
          <w:ilvl w:val="1"/>
          <w:numId w:val="1"/>
        </w:numPr>
        <w:pBdr>
          <w:top w:val="nil"/>
          <w:left w:val="nil"/>
          <w:bottom w:val="nil"/>
          <w:right w:val="nil"/>
          <w:between w:val="nil"/>
        </w:pBdr>
        <w:ind w:right="616"/>
        <w:jc w:val="both"/>
        <w:rPr>
          <w:rFonts w:ascii="Arial" w:eastAsia="Arial" w:hAnsi="Arial" w:cs="Arial"/>
          <w:b/>
          <w:i/>
          <w:color w:val="000000"/>
          <w:sz w:val="20"/>
          <w:szCs w:val="20"/>
        </w:rPr>
      </w:pPr>
      <w:r>
        <w:rPr>
          <w:rFonts w:ascii="Arial" w:eastAsia="Arial" w:hAnsi="Arial" w:cs="Arial"/>
          <w:b/>
          <w:color w:val="000000"/>
          <w:sz w:val="20"/>
          <w:szCs w:val="20"/>
        </w:rPr>
        <w:t>Perspectiva Económica y Comercial</w:t>
      </w:r>
    </w:p>
    <w:p w14:paraId="38C6CC8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3DA11888"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6836E9CD"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1DB459DB"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2AE7EE1E"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se requieren para el cumplimiento de funciones de la entidad, los cuales pueden ser provistos por personas naturales o jurídicas que estén en capacidad de ejecutar el objeto del contrato. </w:t>
      </w:r>
    </w:p>
    <w:p w14:paraId="1EA6BA49"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7D453DA2" w14:textId="77777777" w:rsidR="0098214E"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645A7C1E" w14:textId="77777777" w:rsidR="0098214E" w:rsidRDefault="00000000">
      <w:pPr>
        <w:ind w:right="616"/>
        <w:jc w:val="both"/>
        <w:rPr>
          <w:rFonts w:ascii="Arial" w:eastAsia="Arial" w:hAnsi="Arial" w:cs="Arial"/>
          <w:b/>
          <w:color w:val="000000"/>
          <w:sz w:val="20"/>
          <w:szCs w:val="20"/>
        </w:rPr>
      </w:pPr>
      <w:r>
        <w:rPr>
          <w:rFonts w:ascii="Arial" w:eastAsia="Arial" w:hAnsi="Arial" w:cs="Arial"/>
          <w:b/>
          <w:color w:val="000000"/>
          <w:sz w:val="20"/>
          <w:szCs w:val="20"/>
        </w:rPr>
        <w:t xml:space="preserve">Oferta </w:t>
      </w:r>
    </w:p>
    <w:p w14:paraId="7E5865EF"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204B764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A04CC86" w14:textId="77777777" w:rsidR="0098214E"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la planta de personal actual no se cuenta con personal suficiente que asuma la ejecución de las actividades propuestas en el objeto de la contratación. </w:t>
      </w:r>
    </w:p>
    <w:p w14:paraId="7526DE88"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6F340DE6"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3B06328E"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resultados obtenidos de la ejecución de los contratos quedan plasmados en documentos, informes, actas y demás que se desarrollan a lo largo de la ejecución de los plazos contractuales. </w:t>
      </w:r>
    </w:p>
    <w:p w14:paraId="77CE511E"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10ADC71" w14:textId="77777777" w:rsidR="0098214E"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58B7AE25" w14:textId="77777777" w:rsidR="0098214E" w:rsidRDefault="00000000">
      <w:pPr>
        <w:numPr>
          <w:ilvl w:val="1"/>
          <w:numId w:val="1"/>
        </w:numPr>
        <w:pBdr>
          <w:top w:val="nil"/>
          <w:left w:val="nil"/>
          <w:bottom w:val="nil"/>
          <w:right w:val="nil"/>
          <w:between w:val="nil"/>
        </w:pBdr>
        <w:ind w:right="49"/>
        <w:jc w:val="both"/>
        <w:rPr>
          <w:rFonts w:ascii="Arial" w:eastAsia="Arial" w:hAnsi="Arial" w:cs="Arial"/>
          <w:b/>
          <w:color w:val="000000"/>
          <w:sz w:val="20"/>
          <w:szCs w:val="20"/>
        </w:rPr>
      </w:pPr>
      <w:r>
        <w:rPr>
          <w:rFonts w:ascii="Arial" w:eastAsia="Arial" w:hAnsi="Arial" w:cs="Arial"/>
          <w:b/>
          <w:color w:val="000000"/>
          <w:sz w:val="20"/>
          <w:szCs w:val="20"/>
        </w:rPr>
        <w:t xml:space="preserve">Aspectos Técnicos </w:t>
      </w:r>
    </w:p>
    <w:p w14:paraId="19A0AC24"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43F8ADBB"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362DB1CE"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120B01A2"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B4A5681"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Financiero y Organizacional </w:t>
      </w:r>
    </w:p>
    <w:p w14:paraId="7DE5649B"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64519507"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artículo 6 de la Ley 1150 de 2007 modificado por el artículo 221 del Decreto Ley 019 de 2012, señala: </w:t>
      </w:r>
    </w:p>
    <w:p w14:paraId="28CF1E03"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2CBF2538" w14:textId="77777777" w:rsidR="0098214E" w:rsidRDefault="0000000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r>
        <w:rPr>
          <w:rFonts w:ascii="Arial" w:eastAsia="Arial" w:hAnsi="Arial" w:cs="Arial"/>
          <w:i/>
          <w:color w:val="000000"/>
          <w:sz w:val="20"/>
          <w:szCs w:val="2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Pr>
          <w:rFonts w:ascii="Arial" w:eastAsia="Arial" w:hAnsi="Arial" w:cs="Arial"/>
          <w:color w:val="000000"/>
          <w:sz w:val="20"/>
          <w:szCs w:val="20"/>
        </w:rPr>
        <w:t xml:space="preserve">. </w:t>
      </w:r>
    </w:p>
    <w:p w14:paraId="3C039DCD" w14:textId="77777777" w:rsidR="0098214E" w:rsidRDefault="0098214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71C98DBF"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Por lo tanto, para el presente proceso no se requiere Registro Único de Proponentes, ni determinar capacidad financiera y de organización.</w:t>
      </w:r>
    </w:p>
    <w:p w14:paraId="5C4FD52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7DB0B08C"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de la Demanda </w:t>
      </w:r>
    </w:p>
    <w:p w14:paraId="7E71EF54" w14:textId="77777777" w:rsidR="0098214E" w:rsidRDefault="0098214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73F76F1C"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Una vez verificadas las contrataciones previas de la Secretaria Distrital de Ambiente, se evidencia que en los últimos años se ha suplido la falta de personal de planta para el desarrollo especifico de estas actividades, mediante la contratación personas naturales que ejecutaron obligaciones contractuales similares a las del estudio previo que acompaña el presente proceso, y que han sido vinculados bajo la modalidad de contratación directa a través de contratos de prestación de servicios profesionales y/o de apoyo a la gestión. </w:t>
      </w:r>
    </w:p>
    <w:p w14:paraId="766E8047" w14:textId="77777777" w:rsidR="0098214E" w:rsidRDefault="0098214E">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083C0E6B" w14:textId="77777777" w:rsidR="0098214E"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CRITERIOS PARA SELECCIONAR LA OFERTA O PERFIL REQUERIDO</w:t>
      </w:r>
    </w:p>
    <w:p w14:paraId="0301E4A2" w14:textId="77777777" w:rsidR="0098214E" w:rsidRDefault="0098214E">
      <w:pPr>
        <w:pBdr>
          <w:top w:val="nil"/>
          <w:left w:val="nil"/>
          <w:bottom w:val="nil"/>
          <w:right w:val="nil"/>
          <w:between w:val="nil"/>
        </w:pBdr>
        <w:spacing w:after="0" w:line="240" w:lineRule="auto"/>
        <w:jc w:val="center"/>
        <w:rPr>
          <w:rFonts w:ascii="Arial" w:eastAsia="Arial" w:hAnsi="Arial" w:cs="Arial"/>
          <w:b/>
          <w:color w:val="000000"/>
          <w:sz w:val="20"/>
          <w:szCs w:val="20"/>
        </w:rPr>
      </w:pPr>
    </w:p>
    <w:p w14:paraId="7AACD272" w14:textId="51F2C92A"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6B3F3C">
        <w:rPr>
          <w:rFonts w:ascii="Arial" w:eastAsia="Arial" w:hAnsi="Arial" w:cs="Arial"/>
          <w:color w:val="000000"/>
          <w:sz w:val="20"/>
          <w:szCs w:val="20"/>
        </w:rPr>
        <w:t xml:space="preserve">la persona </w:t>
      </w:r>
      <w:r>
        <w:rPr>
          <w:rFonts w:ascii="Arial" w:eastAsia="Arial" w:hAnsi="Arial" w:cs="Arial"/>
          <w:color w:val="000000"/>
          <w:sz w:val="20"/>
          <w:szCs w:val="20"/>
        </w:rPr>
        <w:t xml:space="preserve">a contratar cumpla con el siguiente perfil: </w:t>
      </w:r>
    </w:p>
    <w:p w14:paraId="53125713"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1A367D2"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profesional, mediante la acreditación de las condiciones de formación académica y experiencia señaladas a continuación, de </w:t>
      </w:r>
      <w:r>
        <w:rPr>
          <w:rFonts w:ascii="Arial" w:eastAsia="Arial" w:hAnsi="Arial" w:cs="Arial"/>
          <w:color w:val="000000"/>
          <w:sz w:val="20"/>
          <w:szCs w:val="20"/>
        </w:rPr>
        <w:lastRenderedPageBreak/>
        <w:t xml:space="preserve">conformidad con lo dispuesto en la circular vigente, por la cual se adopta la resolución de honorarios de la Entidad. </w:t>
      </w:r>
    </w:p>
    <w:p w14:paraId="74D296B0"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4DEBCF01"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Formación-Idoneidad</w:t>
      </w:r>
    </w:p>
    <w:p w14:paraId="6A714256"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469A9D91" w14:textId="4D3C2654" w:rsidR="006B3F3C" w:rsidRDefault="00000000" w:rsidP="006B3F3C">
      <w:pPr>
        <w:pBdr>
          <w:top w:val="nil"/>
          <w:left w:val="nil"/>
          <w:bottom w:val="nil"/>
          <w:right w:val="nil"/>
          <w:between w:val="nil"/>
        </w:pBdr>
        <w:spacing w:after="0" w:line="240" w:lineRule="auto"/>
        <w:jc w:val="both"/>
        <w:rPr>
          <w:rFonts w:ascii="Arial" w:eastAsia="Arial" w:hAnsi="Arial" w:cs="Arial"/>
          <w:sz w:val="20"/>
          <w:szCs w:val="20"/>
        </w:rPr>
      </w:pPr>
      <w:r>
        <w:rPr>
          <w:rFonts w:ascii="Arial" w:eastAsia="Arial" w:hAnsi="Arial" w:cs="Arial"/>
          <w:color w:val="000000"/>
          <w:sz w:val="20"/>
          <w:szCs w:val="20"/>
        </w:rPr>
        <w:t xml:space="preserve">Título Profesional en Administración de Empresas Agropecuarias o Ingeniería Ambiental y tarjeta profesional vigente. </w:t>
      </w:r>
      <w:r w:rsidR="006B3F3C" w:rsidRPr="00D55A5E">
        <w:rPr>
          <w:rFonts w:ascii="Arial" w:eastAsia="Arial" w:hAnsi="Arial" w:cs="Arial"/>
          <w:sz w:val="20"/>
          <w:szCs w:val="20"/>
        </w:rPr>
        <w:t xml:space="preserve">Lo anterior de </w:t>
      </w:r>
      <w:r w:rsidR="006B3F3C" w:rsidRPr="006B3F3C">
        <w:rPr>
          <w:rFonts w:ascii="Arial" w:eastAsia="Arial" w:hAnsi="Arial" w:cs="Arial"/>
          <w:sz w:val="20"/>
          <w:szCs w:val="20"/>
        </w:rPr>
        <w:t>acuerdo con lo establecido en la Tabla de Honorarios de Contratos de Prestación de Servicios Profesionales y de Apoyo a la Gestión, vigente</w:t>
      </w:r>
      <w:r w:rsidR="006B3F3C">
        <w:rPr>
          <w:rFonts w:ascii="Arial" w:eastAsia="Arial" w:hAnsi="Arial" w:cs="Arial"/>
          <w:sz w:val="20"/>
          <w:szCs w:val="20"/>
        </w:rPr>
        <w:t>.</w:t>
      </w:r>
    </w:p>
    <w:p w14:paraId="36DEB29E" w14:textId="0101B6D7" w:rsidR="0098214E" w:rsidRDefault="006B3F3C">
      <w:pPr>
        <w:pBdr>
          <w:top w:val="nil"/>
          <w:left w:val="nil"/>
          <w:bottom w:val="nil"/>
          <w:right w:val="nil"/>
          <w:between w:val="nil"/>
        </w:pBdr>
        <w:spacing w:after="0" w:line="240" w:lineRule="auto"/>
        <w:jc w:val="both"/>
        <w:rPr>
          <w:rFonts w:ascii="Arial" w:eastAsia="Arial" w:hAnsi="Arial" w:cs="Arial"/>
          <w:color w:val="A6A6A6"/>
          <w:sz w:val="20"/>
          <w:szCs w:val="20"/>
        </w:rPr>
      </w:pPr>
      <w:r>
        <w:rPr>
          <w:rFonts w:ascii="Arial" w:eastAsia="Arial" w:hAnsi="Arial" w:cs="Arial"/>
          <w:color w:val="A6A6A6"/>
          <w:sz w:val="20"/>
          <w:szCs w:val="20"/>
        </w:rPr>
        <w:t>,</w:t>
      </w:r>
    </w:p>
    <w:p w14:paraId="18772494" w14:textId="77777777" w:rsidR="0098214E" w:rsidRDefault="0098214E">
      <w:pPr>
        <w:pBdr>
          <w:top w:val="nil"/>
          <w:left w:val="nil"/>
          <w:bottom w:val="nil"/>
          <w:right w:val="nil"/>
          <w:between w:val="nil"/>
        </w:pBdr>
        <w:spacing w:after="0" w:line="240" w:lineRule="auto"/>
        <w:jc w:val="both"/>
        <w:rPr>
          <w:rFonts w:ascii="Arial" w:eastAsia="Arial" w:hAnsi="Arial" w:cs="Arial"/>
          <w:color w:val="FF0000"/>
          <w:sz w:val="20"/>
          <w:szCs w:val="20"/>
        </w:rPr>
      </w:pPr>
    </w:p>
    <w:p w14:paraId="2DC2F8B1" w14:textId="77777777" w:rsidR="0098214E"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Experiencia </w:t>
      </w:r>
    </w:p>
    <w:p w14:paraId="2BCB573F" w14:textId="77777777" w:rsidR="0098214E" w:rsidRDefault="0098214E">
      <w:pPr>
        <w:pBdr>
          <w:top w:val="nil"/>
          <w:left w:val="nil"/>
          <w:bottom w:val="nil"/>
          <w:right w:val="nil"/>
          <w:between w:val="nil"/>
        </w:pBdr>
        <w:spacing w:after="0" w:line="240" w:lineRule="auto"/>
        <w:jc w:val="both"/>
        <w:rPr>
          <w:rFonts w:ascii="Arial" w:eastAsia="Arial" w:hAnsi="Arial" w:cs="Arial"/>
          <w:b/>
          <w:color w:val="000000"/>
          <w:sz w:val="20"/>
          <w:szCs w:val="20"/>
        </w:rPr>
      </w:pPr>
    </w:p>
    <w:p w14:paraId="32DEE786" w14:textId="1D2D6007" w:rsidR="0098214E" w:rsidRDefault="00641F76">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Veinticuatro (24) meses</w:t>
      </w:r>
      <w:r w:rsidR="00000000">
        <w:rPr>
          <w:rFonts w:ascii="Arial" w:eastAsia="Arial" w:hAnsi="Arial" w:cs="Arial"/>
          <w:color w:val="000000"/>
          <w:sz w:val="20"/>
          <w:szCs w:val="20"/>
        </w:rPr>
        <w:t xml:space="preserve"> de experiencia profesional</w:t>
      </w:r>
      <w:r>
        <w:rPr>
          <w:rFonts w:ascii="Arial" w:eastAsia="Arial" w:hAnsi="Arial" w:cs="Arial"/>
          <w:color w:val="000000"/>
          <w:sz w:val="20"/>
          <w:szCs w:val="20"/>
        </w:rPr>
        <w:t>.</w:t>
      </w:r>
    </w:p>
    <w:p w14:paraId="2C64DF2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rPr>
      </w:pPr>
    </w:p>
    <w:p w14:paraId="34D12B4A" w14:textId="77777777" w:rsidR="0098214E" w:rsidRDefault="0098214E">
      <w:pPr>
        <w:pBdr>
          <w:top w:val="nil"/>
          <w:left w:val="nil"/>
          <w:bottom w:val="nil"/>
          <w:right w:val="nil"/>
          <w:between w:val="nil"/>
        </w:pBdr>
        <w:spacing w:after="0" w:line="240" w:lineRule="auto"/>
        <w:jc w:val="both"/>
        <w:rPr>
          <w:rFonts w:ascii="Arial" w:eastAsia="Arial" w:hAnsi="Arial" w:cs="Arial"/>
          <w:color w:val="FF0000"/>
          <w:sz w:val="20"/>
          <w:szCs w:val="20"/>
        </w:rPr>
      </w:pPr>
    </w:p>
    <w:p w14:paraId="57768D19" w14:textId="77777777" w:rsidR="0098214E"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SUPERVISION</w:t>
      </w:r>
    </w:p>
    <w:p w14:paraId="7A0FE267" w14:textId="77777777" w:rsidR="0098214E" w:rsidRDefault="0098214E">
      <w:pPr>
        <w:pBdr>
          <w:top w:val="nil"/>
          <w:left w:val="nil"/>
          <w:bottom w:val="nil"/>
          <w:right w:val="nil"/>
          <w:between w:val="nil"/>
        </w:pBdr>
        <w:spacing w:after="0" w:line="240" w:lineRule="auto"/>
        <w:ind w:left="720"/>
        <w:rPr>
          <w:rFonts w:ascii="Arial" w:eastAsia="Arial" w:hAnsi="Arial" w:cs="Arial"/>
          <w:b/>
          <w:color w:val="000000"/>
          <w:sz w:val="20"/>
          <w:szCs w:val="20"/>
        </w:rPr>
      </w:pPr>
    </w:p>
    <w:p w14:paraId="4E6D7FF4"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La supervisión del contrato será ejercida por el</w:t>
      </w:r>
      <w:r>
        <w:rPr>
          <w:rFonts w:ascii="Arial" w:eastAsia="Arial" w:hAnsi="Arial" w:cs="Arial"/>
          <w:color w:val="000000"/>
          <w:sz w:val="24"/>
          <w:szCs w:val="24"/>
        </w:rPr>
        <w:t xml:space="preserve"> (la) </w:t>
      </w:r>
      <w:r>
        <w:rPr>
          <w:rFonts w:ascii="Arial" w:eastAsia="Arial" w:hAnsi="Arial" w:cs="Arial"/>
          <w:b/>
          <w:color w:val="000000"/>
          <w:sz w:val="24"/>
          <w:szCs w:val="24"/>
        </w:rPr>
        <w:t>DIRECTOR(A) DE GESTIÓN AMBIENTA</w:t>
      </w:r>
      <w:r>
        <w:rPr>
          <w:rFonts w:ascii="Arial" w:eastAsia="Arial" w:hAnsi="Arial" w:cs="Arial"/>
          <w:color w:val="000000"/>
          <w:sz w:val="24"/>
          <w:szCs w:val="24"/>
        </w:rPr>
        <w:t>L</w:t>
      </w:r>
      <w:r>
        <w:rPr>
          <w:rFonts w:ascii="Arial" w:eastAsia="Arial" w:hAnsi="Arial" w:cs="Arial"/>
          <w:color w:val="A6A6A6"/>
          <w:sz w:val="20"/>
          <w:szCs w:val="20"/>
        </w:rPr>
        <w:t xml:space="preserve"> </w:t>
      </w:r>
      <w:r>
        <w:rPr>
          <w:rFonts w:ascii="Arial" w:eastAsia="Arial" w:hAnsi="Arial" w:cs="Arial"/>
          <w:color w:val="000000"/>
          <w:sz w:val="20"/>
          <w:szCs w:val="2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59D29B1E"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7F95A1D1"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2A6DB98D" w14:textId="77777777" w:rsidR="0098214E" w:rsidRDefault="00000000">
      <w:pPr>
        <w:numPr>
          <w:ilvl w:val="0"/>
          <w:numId w:val="9"/>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TIPIFICACIÓN, CUANTIFICACIÓN Y ASIGNACIÓN DE RIESGOS PREVISIBLES, NO ASEGURABLES</w:t>
      </w:r>
    </w:p>
    <w:p w14:paraId="4E741BFB" w14:textId="77777777" w:rsidR="0098214E" w:rsidRDefault="0098214E">
      <w:pPr>
        <w:pBdr>
          <w:top w:val="nil"/>
          <w:left w:val="nil"/>
          <w:bottom w:val="nil"/>
          <w:right w:val="nil"/>
          <w:between w:val="nil"/>
        </w:pBdr>
        <w:spacing w:after="0" w:line="240" w:lineRule="auto"/>
        <w:jc w:val="center"/>
        <w:rPr>
          <w:rFonts w:ascii="Arial" w:eastAsia="Arial" w:hAnsi="Arial" w:cs="Arial"/>
          <w:b/>
          <w:color w:val="000000"/>
          <w:sz w:val="20"/>
          <w:szCs w:val="20"/>
        </w:rPr>
      </w:pPr>
    </w:p>
    <w:p w14:paraId="57624A24"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asignación y estimación de los riesgos previsibles en la contratación, la cual se encuentran contenida en el formato tabla de estimación y asignación de riesgos que hacen parte integral del contrato a celebrar.</w:t>
      </w:r>
    </w:p>
    <w:p w14:paraId="70C33EB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20"/>
          <w:szCs w:val="20"/>
        </w:rPr>
      </w:pPr>
    </w:p>
    <w:p w14:paraId="0D4AB593" w14:textId="77777777" w:rsidR="0098214E" w:rsidRDefault="00000000">
      <w:pPr>
        <w:numPr>
          <w:ilvl w:val="0"/>
          <w:numId w:val="9"/>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INDICACIÓN DE LAS COBERTURAS DE LOS RIESGOS ASEGURABLES</w:t>
      </w:r>
    </w:p>
    <w:p w14:paraId="062484E0" w14:textId="77777777" w:rsidR="0098214E" w:rsidRDefault="0098214E">
      <w:pPr>
        <w:pBdr>
          <w:top w:val="nil"/>
          <w:left w:val="nil"/>
          <w:bottom w:val="nil"/>
          <w:right w:val="nil"/>
          <w:between w:val="nil"/>
        </w:pBdr>
        <w:spacing w:after="0" w:line="240" w:lineRule="auto"/>
        <w:jc w:val="center"/>
        <w:rPr>
          <w:rFonts w:ascii="Arial" w:eastAsia="Arial" w:hAnsi="Arial" w:cs="Arial"/>
          <w:b/>
          <w:color w:val="000000"/>
          <w:sz w:val="20"/>
          <w:szCs w:val="20"/>
        </w:rPr>
      </w:pPr>
    </w:p>
    <w:p w14:paraId="420A28E4"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1ACF906B" w14:textId="77777777" w:rsidR="0098214E" w:rsidRDefault="0098214E">
      <w:pPr>
        <w:pBdr>
          <w:top w:val="nil"/>
          <w:left w:val="nil"/>
          <w:bottom w:val="nil"/>
          <w:right w:val="nil"/>
          <w:between w:val="nil"/>
        </w:pBdr>
        <w:spacing w:after="0" w:line="240" w:lineRule="auto"/>
        <w:jc w:val="center"/>
        <w:rPr>
          <w:rFonts w:ascii="Arial" w:eastAsia="Arial" w:hAnsi="Arial" w:cs="Arial"/>
          <w:color w:val="000000"/>
          <w:sz w:val="20"/>
          <w:szCs w:val="20"/>
        </w:rPr>
      </w:pPr>
    </w:p>
    <w:tbl>
      <w:tblPr>
        <w:tblStyle w:val="a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98214E" w14:paraId="4601D4A3" w14:textId="77777777">
        <w:tc>
          <w:tcPr>
            <w:tcW w:w="2207" w:type="dxa"/>
            <w:shd w:val="clear" w:color="auto" w:fill="D9D9D9"/>
          </w:tcPr>
          <w:p w14:paraId="27E40754" w14:textId="77777777" w:rsidR="0098214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Riesgo</w:t>
            </w:r>
          </w:p>
        </w:tc>
        <w:tc>
          <w:tcPr>
            <w:tcW w:w="2207" w:type="dxa"/>
            <w:shd w:val="clear" w:color="auto" w:fill="D9D9D9"/>
          </w:tcPr>
          <w:p w14:paraId="71F9ECAA" w14:textId="77777777" w:rsidR="0098214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Porcentaje</w:t>
            </w:r>
          </w:p>
        </w:tc>
        <w:tc>
          <w:tcPr>
            <w:tcW w:w="2207" w:type="dxa"/>
            <w:shd w:val="clear" w:color="auto" w:fill="D9D9D9"/>
          </w:tcPr>
          <w:p w14:paraId="1BF93D15" w14:textId="77777777" w:rsidR="0098214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Sobe el valor</w:t>
            </w:r>
          </w:p>
        </w:tc>
        <w:tc>
          <w:tcPr>
            <w:tcW w:w="2730" w:type="dxa"/>
            <w:shd w:val="clear" w:color="auto" w:fill="D9D9D9"/>
          </w:tcPr>
          <w:p w14:paraId="43A903C1" w14:textId="77777777" w:rsidR="0098214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Vigencia</w:t>
            </w:r>
          </w:p>
        </w:tc>
      </w:tr>
      <w:tr w:rsidR="0098214E" w14:paraId="48DC9027" w14:textId="77777777">
        <w:tc>
          <w:tcPr>
            <w:tcW w:w="2207" w:type="dxa"/>
          </w:tcPr>
          <w:p w14:paraId="4F473CAB" w14:textId="77777777" w:rsidR="0098214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lastRenderedPageBreak/>
              <w:t>CUMPLIMIENTO</w:t>
            </w:r>
          </w:p>
        </w:tc>
        <w:tc>
          <w:tcPr>
            <w:tcW w:w="2207" w:type="dxa"/>
          </w:tcPr>
          <w:p w14:paraId="7AEF4296" w14:textId="77777777" w:rsidR="0098214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20%</w:t>
            </w:r>
          </w:p>
        </w:tc>
        <w:tc>
          <w:tcPr>
            <w:tcW w:w="2207" w:type="dxa"/>
          </w:tcPr>
          <w:p w14:paraId="47DA65DC" w14:textId="77777777" w:rsidR="0098214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El valor total del contrato</w:t>
            </w:r>
          </w:p>
        </w:tc>
        <w:tc>
          <w:tcPr>
            <w:tcW w:w="2730" w:type="dxa"/>
          </w:tcPr>
          <w:p w14:paraId="20827C05" w14:textId="77777777" w:rsidR="0098214E" w:rsidRDefault="00000000">
            <w:pPr>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Plazo del contrato y seis (6) meses mas</w:t>
            </w:r>
          </w:p>
        </w:tc>
      </w:tr>
    </w:tbl>
    <w:p w14:paraId="5092F4D2"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w:t>
      </w:r>
    </w:p>
    <w:p w14:paraId="30C6EF29" w14:textId="77777777" w:rsidR="0098214E" w:rsidRDefault="0098214E">
      <w:pPr>
        <w:spacing w:after="0" w:line="240" w:lineRule="auto"/>
        <w:jc w:val="both"/>
        <w:rPr>
          <w:rFonts w:ascii="Arial Narrow" w:eastAsia="Arial Narrow" w:hAnsi="Arial Narrow" w:cs="Arial Narrow"/>
        </w:rPr>
      </w:pPr>
    </w:p>
    <w:p w14:paraId="5AD1CDB0" w14:textId="77777777" w:rsidR="0098214E" w:rsidRDefault="0098214E">
      <w:pPr>
        <w:spacing w:after="0" w:line="240" w:lineRule="auto"/>
        <w:jc w:val="both"/>
        <w:rPr>
          <w:rFonts w:ascii="Arial Narrow" w:eastAsia="Arial Narrow" w:hAnsi="Arial Narrow" w:cs="Arial Narrow"/>
        </w:rPr>
      </w:pPr>
    </w:p>
    <w:p w14:paraId="3DCCB1F4" w14:textId="77777777" w:rsidR="0098214E" w:rsidRDefault="00000000">
      <w:pPr>
        <w:spacing w:after="0"/>
        <w:jc w:val="both"/>
        <w:rPr>
          <w:rFonts w:ascii="Arial Narrow" w:eastAsia="Arial Narrow" w:hAnsi="Arial Narrow" w:cs="Arial Narrow"/>
        </w:rPr>
      </w:pPr>
      <w:r>
        <w:rPr>
          <w:rFonts w:ascii="Arial Narrow" w:eastAsia="Arial Narrow" w:hAnsi="Arial Narrow" w:cs="Arial Narrow"/>
          <w:noProof/>
        </w:rPr>
        <mc:AlternateContent>
          <mc:Choice Requires="wpg">
            <w:drawing>
              <wp:inline distT="0" distB="0" distL="0" distR="0" wp14:anchorId="65E37440" wp14:editId="61EF9E14">
                <wp:extent cx="3343275" cy="1190625"/>
                <wp:effectExtent l="0" t="0" r="0" b="0"/>
                <wp:docPr id="221" name="Rectángulo 221"/>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607CC0C2" w14:textId="77777777" w:rsidR="0098214E" w:rsidRDefault="00000000">
                            <w:pPr>
                              <w:spacing w:line="258" w:lineRule="auto"/>
                              <w:jc w:val="center"/>
                              <w:textDirection w:val="btLr"/>
                            </w:pPr>
                            <w:r>
                              <w:rPr>
                                <w:color w:val="000000"/>
                                <w:sz w:val="48"/>
                              </w:rPr>
                              <w:t>textoFirma_1.png</w:t>
                            </w:r>
                          </w:p>
                        </w:txbxContent>
                      </wps:txbx>
                      <wps:bodyPr spcFirstLastPara="1" wrap="square" lIns="91425" tIns="45700" rIns="91425" bIns="45700"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3343275" cy="1190625"/>
                <wp:effectExtent b="0" l="0" r="0" t="0"/>
                <wp:docPr id="22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343275" cy="1190625"/>
                        </a:xfrm>
                        <a:prstGeom prst="rect"/>
                        <a:ln/>
                      </pic:spPr>
                    </pic:pic>
                  </a:graphicData>
                </a:graphic>
              </wp:inline>
            </w:drawing>
          </mc:Fallback>
        </mc:AlternateContent>
      </w:r>
    </w:p>
    <w:p w14:paraId="70D3AF62" w14:textId="77777777" w:rsidR="0098214E" w:rsidRDefault="0098214E">
      <w:pPr>
        <w:pBdr>
          <w:top w:val="nil"/>
          <w:left w:val="nil"/>
          <w:bottom w:val="nil"/>
          <w:right w:val="nil"/>
          <w:between w:val="nil"/>
        </w:pBdr>
        <w:spacing w:after="0" w:line="240" w:lineRule="auto"/>
        <w:rPr>
          <w:rFonts w:ascii="Arial Narrow" w:eastAsia="Arial Narrow" w:hAnsi="Arial Narrow" w:cs="Arial Narrow"/>
          <w:color w:val="000000"/>
        </w:rPr>
      </w:pPr>
    </w:p>
    <w:p w14:paraId="03FC4954" w14:textId="77777777" w:rsidR="0098214E" w:rsidRDefault="00000000">
      <w:pPr>
        <w:spacing w:after="0" w:line="240" w:lineRule="auto"/>
        <w:jc w:val="both"/>
        <w:rPr>
          <w:rFonts w:ascii="Arial Narrow" w:eastAsia="Arial Narrow" w:hAnsi="Arial Narrow" w:cs="Arial Narrow"/>
          <w:b/>
        </w:rPr>
      </w:pPr>
      <w:r>
        <w:rPr>
          <w:rFonts w:ascii="Arial Narrow" w:eastAsia="Arial Narrow" w:hAnsi="Arial Narrow" w:cs="Arial Narrow"/>
          <w:b/>
        </w:rPr>
        <w:t>____________________________________</w:t>
      </w:r>
    </w:p>
    <w:p w14:paraId="0095BF43" w14:textId="77777777" w:rsidR="0098214E" w:rsidRDefault="00000000">
      <w:pPr>
        <w:spacing w:after="0"/>
        <w:jc w:val="both"/>
        <w:rPr>
          <w:rFonts w:ascii="Arial Narrow" w:eastAsia="Arial Narrow" w:hAnsi="Arial Narrow" w:cs="Arial Narrow"/>
          <w:b/>
        </w:rPr>
      </w:pPr>
      <w:r>
        <w:rPr>
          <w:rFonts w:ascii="Arial Narrow" w:eastAsia="Arial Narrow" w:hAnsi="Arial Narrow" w:cs="Arial Narrow"/>
          <w:b/>
        </w:rPr>
        <w:t>[GERENTE_PROYECTO_1]</w:t>
      </w:r>
    </w:p>
    <w:p w14:paraId="0BD7131B" w14:textId="77777777" w:rsidR="0098214E" w:rsidRDefault="00000000">
      <w:pPr>
        <w:spacing w:after="0"/>
        <w:jc w:val="both"/>
        <w:rPr>
          <w:rFonts w:ascii="Arial Narrow" w:eastAsia="Arial Narrow" w:hAnsi="Arial Narrow" w:cs="Arial Narrow"/>
          <w:b/>
        </w:rPr>
      </w:pPr>
      <w:r>
        <w:rPr>
          <w:rFonts w:ascii="Arial Narrow" w:eastAsia="Arial Narrow" w:hAnsi="Arial Narrow" w:cs="Arial Narrow"/>
          <w:b/>
        </w:rPr>
        <w:t xml:space="preserve">GERENTE DE PROYECTO  </w:t>
      </w:r>
    </w:p>
    <w:p w14:paraId="5504BB44"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3190F77C"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21730EC4" w14:textId="77777777" w:rsidR="0098214E" w:rsidRDefault="00000000">
      <w:pPr>
        <w:spacing w:after="0" w:line="240" w:lineRule="auto"/>
        <w:jc w:val="both"/>
        <w:rPr>
          <w:rFonts w:ascii="Arial" w:eastAsia="Arial" w:hAnsi="Arial" w:cs="Arial"/>
          <w:sz w:val="16"/>
          <w:szCs w:val="16"/>
          <w:highlight w:val="white"/>
        </w:rPr>
      </w:pPr>
      <w:r>
        <w:rPr>
          <w:rFonts w:ascii="Arial" w:eastAsia="Arial" w:hAnsi="Arial" w:cs="Arial"/>
          <w:sz w:val="16"/>
          <w:szCs w:val="16"/>
          <w:highlight w:val="white"/>
        </w:rPr>
        <w:t>Proyectó:</w:t>
      </w:r>
      <w:r>
        <w:rPr>
          <w:rFonts w:ascii="Arial" w:eastAsia="Arial" w:hAnsi="Arial" w:cs="Arial"/>
          <w:sz w:val="16"/>
          <w:szCs w:val="16"/>
          <w:highlight w:val="white"/>
        </w:rPr>
        <w:tab/>
        <w:t xml:space="preserve"> </w:t>
      </w:r>
    </w:p>
    <w:p w14:paraId="560A29F4" w14:textId="77777777" w:rsidR="0098214E" w:rsidRDefault="00000000">
      <w:pPr>
        <w:spacing w:after="0" w:line="240" w:lineRule="auto"/>
        <w:jc w:val="both"/>
        <w:rPr>
          <w:rFonts w:ascii="Arial" w:eastAsia="Arial" w:hAnsi="Arial" w:cs="Arial"/>
          <w:sz w:val="16"/>
          <w:szCs w:val="16"/>
          <w:highlight w:val="white"/>
        </w:rPr>
      </w:pPr>
      <w:r>
        <w:rPr>
          <w:rFonts w:ascii="Arial" w:eastAsia="Arial" w:hAnsi="Arial" w:cs="Arial"/>
          <w:sz w:val="16"/>
          <w:szCs w:val="16"/>
          <w:highlight w:val="white"/>
        </w:rPr>
        <w:t>Revisó:</w:t>
      </w:r>
      <w:r>
        <w:rPr>
          <w:rFonts w:ascii="Arial" w:eastAsia="Arial" w:hAnsi="Arial" w:cs="Arial"/>
          <w:sz w:val="16"/>
          <w:szCs w:val="16"/>
          <w:highlight w:val="white"/>
        </w:rPr>
        <w:tab/>
      </w:r>
      <w:proofErr w:type="spellStart"/>
      <w:r>
        <w:rPr>
          <w:rFonts w:ascii="Arial" w:eastAsia="Arial" w:hAnsi="Arial" w:cs="Arial"/>
          <w:sz w:val="16"/>
          <w:szCs w:val="16"/>
          <w:highlight w:val="white"/>
        </w:rPr>
        <w:t>Jeimy</w:t>
      </w:r>
      <w:proofErr w:type="spellEnd"/>
      <w:r>
        <w:rPr>
          <w:rFonts w:ascii="Arial" w:eastAsia="Arial" w:hAnsi="Arial" w:cs="Arial"/>
          <w:sz w:val="16"/>
          <w:szCs w:val="16"/>
          <w:highlight w:val="white"/>
        </w:rPr>
        <w:t xml:space="preserve"> Milena Gutiérrez Antonio</w:t>
      </w:r>
    </w:p>
    <w:p w14:paraId="5EF84AAF" w14:textId="77777777" w:rsidR="0098214E" w:rsidRDefault="00000000">
      <w:pPr>
        <w:spacing w:after="0" w:line="240" w:lineRule="auto"/>
        <w:jc w:val="both"/>
        <w:rPr>
          <w:rFonts w:ascii="Arial" w:eastAsia="Arial" w:hAnsi="Arial" w:cs="Arial"/>
          <w:sz w:val="16"/>
          <w:szCs w:val="16"/>
        </w:rPr>
      </w:pPr>
      <w:r>
        <w:rPr>
          <w:rFonts w:ascii="Arial" w:eastAsia="Arial" w:hAnsi="Arial" w:cs="Arial"/>
          <w:sz w:val="16"/>
          <w:szCs w:val="16"/>
          <w:highlight w:val="white"/>
        </w:rPr>
        <w:t>Aprobó:</w:t>
      </w:r>
      <w:r>
        <w:rPr>
          <w:rFonts w:ascii="Arial" w:eastAsia="Arial" w:hAnsi="Arial" w:cs="Arial"/>
          <w:sz w:val="16"/>
          <w:szCs w:val="16"/>
          <w:highlight w:val="white"/>
        </w:rPr>
        <w:tab/>
      </w:r>
      <w:r>
        <w:rPr>
          <w:rFonts w:ascii="Arial" w:eastAsia="Arial" w:hAnsi="Arial" w:cs="Arial"/>
          <w:sz w:val="16"/>
          <w:szCs w:val="16"/>
        </w:rPr>
        <w:t xml:space="preserve">Edgar Emilio Rodríguez Batidas </w:t>
      </w:r>
    </w:p>
    <w:p w14:paraId="7655FBA1"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5BA34A72"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226BD41A"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1DB4B760"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38EB8DC1"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3FAA0193"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780B43C8"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633458A0"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6A38CD76"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202F11D1"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sz w:val="16"/>
          <w:szCs w:val="16"/>
        </w:rPr>
      </w:pPr>
    </w:p>
    <w:p w14:paraId="48CB529F" w14:textId="77777777" w:rsidR="0098214E" w:rsidRDefault="00000000">
      <w:pPr>
        <w:spacing w:after="0"/>
        <w:rPr>
          <w:rFonts w:ascii="Arial" w:eastAsia="Arial" w:hAnsi="Arial" w:cs="Arial"/>
          <w:b/>
          <w:sz w:val="16"/>
          <w:szCs w:val="16"/>
        </w:rPr>
      </w:pPr>
      <w:r>
        <w:rPr>
          <w:rFonts w:ascii="Arial" w:eastAsia="Arial" w:hAnsi="Arial" w:cs="Arial"/>
          <w:b/>
          <w:sz w:val="16"/>
          <w:szCs w:val="16"/>
        </w:rPr>
        <w:t>CONTROL DE CAMBIOS</w:t>
      </w:r>
    </w:p>
    <w:tbl>
      <w:tblPr>
        <w:tblStyle w:val="a6"/>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98214E" w14:paraId="1A09A675" w14:textId="77777777">
        <w:trPr>
          <w:trHeight w:val="442"/>
        </w:trPr>
        <w:tc>
          <w:tcPr>
            <w:tcW w:w="1106" w:type="dxa"/>
            <w:shd w:val="clear" w:color="auto" w:fill="D9D9D9"/>
            <w:vAlign w:val="center"/>
          </w:tcPr>
          <w:p w14:paraId="3B2D737B" w14:textId="77777777" w:rsidR="0098214E"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Versión</w:t>
            </w:r>
          </w:p>
        </w:tc>
        <w:tc>
          <w:tcPr>
            <w:tcW w:w="4706" w:type="dxa"/>
            <w:shd w:val="clear" w:color="auto" w:fill="D9D9D9"/>
            <w:vAlign w:val="center"/>
          </w:tcPr>
          <w:p w14:paraId="59B407BB" w14:textId="77777777" w:rsidR="0098214E"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Descripción de la modificación</w:t>
            </w:r>
          </w:p>
        </w:tc>
        <w:tc>
          <w:tcPr>
            <w:tcW w:w="3828" w:type="dxa"/>
            <w:shd w:val="clear" w:color="auto" w:fill="D9D9D9"/>
            <w:vAlign w:val="center"/>
          </w:tcPr>
          <w:p w14:paraId="6A9966CD" w14:textId="77777777" w:rsidR="0098214E"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No. Acto Administrativo y fecha</w:t>
            </w:r>
          </w:p>
        </w:tc>
      </w:tr>
      <w:tr w:rsidR="0098214E" w14:paraId="13383C24" w14:textId="77777777">
        <w:trPr>
          <w:trHeight w:val="549"/>
        </w:trPr>
        <w:tc>
          <w:tcPr>
            <w:tcW w:w="1106" w:type="dxa"/>
            <w:shd w:val="clear" w:color="auto" w:fill="auto"/>
            <w:vAlign w:val="center"/>
          </w:tcPr>
          <w:p w14:paraId="7F43A420" w14:textId="77777777" w:rsidR="0098214E"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1</w:t>
            </w:r>
          </w:p>
        </w:tc>
        <w:tc>
          <w:tcPr>
            <w:tcW w:w="4706" w:type="dxa"/>
            <w:shd w:val="clear" w:color="auto" w:fill="auto"/>
            <w:vAlign w:val="center"/>
          </w:tcPr>
          <w:p w14:paraId="60FC66B8" w14:textId="77777777" w:rsidR="0098214E" w:rsidRDefault="00000000">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Adopción por mejoras del proceso</w:t>
            </w:r>
          </w:p>
        </w:tc>
        <w:tc>
          <w:tcPr>
            <w:tcW w:w="3828" w:type="dxa"/>
            <w:shd w:val="clear" w:color="auto" w:fill="auto"/>
            <w:vAlign w:val="center"/>
          </w:tcPr>
          <w:p w14:paraId="4DFD8DDD" w14:textId="77777777" w:rsidR="0098214E"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Radicado 2024IE133828 del 26 de junio del 2024</w:t>
            </w:r>
          </w:p>
        </w:tc>
      </w:tr>
    </w:tbl>
    <w:p w14:paraId="6F67F749" w14:textId="77777777" w:rsidR="0098214E" w:rsidRDefault="00000000">
      <w:pPr>
        <w:rPr>
          <w:rFonts w:ascii="Arial" w:eastAsia="Arial" w:hAnsi="Arial" w:cs="Arial"/>
          <w:b/>
          <w:sz w:val="16"/>
          <w:szCs w:val="16"/>
        </w:rPr>
      </w:pPr>
      <w:r>
        <w:rPr>
          <w:rFonts w:ascii="Arial Narrow" w:eastAsia="Arial Narrow" w:hAnsi="Arial Narrow" w:cs="Arial Narrow"/>
          <w:sz w:val="16"/>
          <w:szCs w:val="16"/>
        </w:rPr>
        <w:tab/>
      </w:r>
    </w:p>
    <w:p w14:paraId="02868CEE" w14:textId="77777777" w:rsidR="0098214E" w:rsidRDefault="00000000">
      <w:pPr>
        <w:spacing w:after="0"/>
        <w:rPr>
          <w:sz w:val="16"/>
          <w:szCs w:val="16"/>
        </w:rPr>
      </w:pPr>
      <w:r>
        <w:rPr>
          <w:rFonts w:ascii="Arial" w:eastAsia="Arial" w:hAnsi="Arial" w:cs="Arial"/>
          <w:b/>
          <w:sz w:val="16"/>
          <w:szCs w:val="16"/>
        </w:rPr>
        <w:t>RESPONSABLES DE ELABORAR O ACTUALIZAR</w:t>
      </w:r>
    </w:p>
    <w:tbl>
      <w:tblPr>
        <w:tblStyle w:val="a7"/>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98214E" w14:paraId="6A33C393" w14:textId="77777777">
        <w:trPr>
          <w:trHeight w:val="75"/>
        </w:trPr>
        <w:tc>
          <w:tcPr>
            <w:tcW w:w="3402" w:type="dxa"/>
            <w:shd w:val="clear" w:color="auto" w:fill="D9D9D9"/>
          </w:tcPr>
          <w:p w14:paraId="7ED93F07" w14:textId="77777777" w:rsidR="0098214E"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Elaboró:</w:t>
            </w:r>
          </w:p>
        </w:tc>
        <w:tc>
          <w:tcPr>
            <w:tcW w:w="3321" w:type="dxa"/>
            <w:shd w:val="clear" w:color="auto" w:fill="D9D9D9"/>
          </w:tcPr>
          <w:p w14:paraId="6F53F511" w14:textId="77777777" w:rsidR="0098214E"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Revisó:</w:t>
            </w:r>
          </w:p>
        </w:tc>
        <w:tc>
          <w:tcPr>
            <w:tcW w:w="2917" w:type="dxa"/>
            <w:shd w:val="clear" w:color="auto" w:fill="D9D9D9"/>
          </w:tcPr>
          <w:p w14:paraId="02ED71CF" w14:textId="77777777" w:rsidR="0098214E" w:rsidRDefault="00000000">
            <w:pPr>
              <w:tabs>
                <w:tab w:val="center" w:pos="4419"/>
                <w:tab w:val="right" w:pos="8838"/>
              </w:tabs>
              <w:jc w:val="center"/>
              <w:rPr>
                <w:rFonts w:ascii="Arial" w:eastAsia="Arial" w:hAnsi="Arial" w:cs="Arial"/>
                <w:b/>
                <w:color w:val="000000"/>
                <w:sz w:val="16"/>
                <w:szCs w:val="16"/>
              </w:rPr>
            </w:pPr>
            <w:r>
              <w:rPr>
                <w:rFonts w:ascii="Arial" w:eastAsia="Arial" w:hAnsi="Arial" w:cs="Arial"/>
                <w:b/>
                <w:color w:val="000000"/>
                <w:sz w:val="16"/>
                <w:szCs w:val="16"/>
              </w:rPr>
              <w:t>Aprobó:</w:t>
            </w:r>
          </w:p>
        </w:tc>
      </w:tr>
      <w:tr w:rsidR="0098214E" w14:paraId="7188C531" w14:textId="77777777">
        <w:trPr>
          <w:trHeight w:val="385"/>
        </w:trPr>
        <w:tc>
          <w:tcPr>
            <w:tcW w:w="3402" w:type="dxa"/>
          </w:tcPr>
          <w:p w14:paraId="5EE2D324" w14:textId="77777777" w:rsidR="0098214E" w:rsidRDefault="00000000">
            <w:pPr>
              <w:pBdr>
                <w:top w:val="nil"/>
                <w:left w:val="nil"/>
                <w:bottom w:val="nil"/>
                <w:right w:val="nil"/>
                <w:between w:val="nil"/>
              </w:pBdr>
              <w:spacing w:before="85"/>
              <w:ind w:left="107" w:right="79"/>
              <w:rPr>
                <w:rFonts w:ascii="Arial" w:eastAsia="Arial" w:hAnsi="Arial" w:cs="Arial"/>
                <w:color w:val="000000"/>
                <w:sz w:val="16"/>
                <w:szCs w:val="16"/>
              </w:rPr>
            </w:pPr>
            <w:r>
              <w:rPr>
                <w:rFonts w:ascii="Arial" w:eastAsia="Arial" w:hAnsi="Arial" w:cs="Arial"/>
                <w:color w:val="000000"/>
                <w:sz w:val="16"/>
                <w:szCs w:val="16"/>
              </w:rPr>
              <w:t xml:space="preserve">Nombre: </w:t>
            </w:r>
            <w:r>
              <w:rPr>
                <w:rFonts w:ascii="Arial" w:eastAsia="Arial" w:hAnsi="Arial" w:cs="Arial"/>
                <w:color w:val="1F1F1F"/>
                <w:sz w:val="16"/>
                <w:szCs w:val="16"/>
              </w:rPr>
              <w:t xml:space="preserve">Karen Adriana Duarte Mayorga Cargo: Subdirectora Contractual </w:t>
            </w:r>
          </w:p>
          <w:p w14:paraId="3ECAFCC5" w14:textId="77777777" w:rsidR="0098214E" w:rsidRDefault="00000000">
            <w:pPr>
              <w:pBdr>
                <w:top w:val="nil"/>
                <w:left w:val="nil"/>
                <w:bottom w:val="nil"/>
                <w:right w:val="nil"/>
                <w:between w:val="nil"/>
              </w:pBdr>
              <w:spacing w:before="1"/>
              <w:ind w:left="107"/>
              <w:rPr>
                <w:rFonts w:ascii="Arial" w:eastAsia="Arial" w:hAnsi="Arial" w:cs="Arial"/>
                <w:color w:val="000000"/>
                <w:sz w:val="16"/>
                <w:szCs w:val="16"/>
              </w:rPr>
            </w:pPr>
            <w:r>
              <w:rPr>
                <w:rFonts w:ascii="Arial" w:eastAsia="Arial" w:hAnsi="Arial" w:cs="Arial"/>
                <w:color w:val="000000"/>
                <w:sz w:val="16"/>
                <w:szCs w:val="16"/>
              </w:rPr>
              <w:t>Fecha: 30 de abril de 2024</w:t>
            </w:r>
          </w:p>
        </w:tc>
        <w:tc>
          <w:tcPr>
            <w:tcW w:w="3321" w:type="dxa"/>
          </w:tcPr>
          <w:p w14:paraId="0C4FF29A" w14:textId="77777777" w:rsidR="0098214E" w:rsidRDefault="00000000">
            <w:pPr>
              <w:pBdr>
                <w:top w:val="nil"/>
                <w:left w:val="nil"/>
                <w:bottom w:val="nil"/>
                <w:right w:val="nil"/>
                <w:between w:val="nil"/>
              </w:pBdr>
              <w:spacing w:before="85"/>
              <w:ind w:left="107" w:right="79"/>
              <w:rPr>
                <w:rFonts w:ascii="Arial" w:eastAsia="Arial" w:hAnsi="Arial" w:cs="Arial"/>
                <w:color w:val="000000"/>
                <w:sz w:val="16"/>
                <w:szCs w:val="16"/>
              </w:rPr>
            </w:pPr>
            <w:r>
              <w:rPr>
                <w:rFonts w:ascii="Arial" w:eastAsia="Arial" w:hAnsi="Arial" w:cs="Arial"/>
                <w:color w:val="000000"/>
                <w:sz w:val="16"/>
                <w:szCs w:val="16"/>
              </w:rPr>
              <w:t xml:space="preserve">Nombre: </w:t>
            </w:r>
            <w:r>
              <w:rPr>
                <w:rFonts w:ascii="Arial" w:eastAsia="Arial" w:hAnsi="Arial" w:cs="Arial"/>
                <w:color w:val="1F1F1F"/>
                <w:sz w:val="16"/>
                <w:szCs w:val="16"/>
              </w:rPr>
              <w:t xml:space="preserve">Karen Adriana Duarte Mayorga Cargo: Subdirectora Contractual </w:t>
            </w:r>
          </w:p>
          <w:p w14:paraId="721ABA09" w14:textId="77777777" w:rsidR="0098214E" w:rsidRDefault="00000000">
            <w:pPr>
              <w:pBdr>
                <w:top w:val="nil"/>
                <w:left w:val="nil"/>
                <w:bottom w:val="nil"/>
                <w:right w:val="nil"/>
                <w:between w:val="nil"/>
              </w:pBdr>
              <w:spacing w:before="1"/>
              <w:ind w:left="108"/>
              <w:rPr>
                <w:rFonts w:ascii="Arial" w:eastAsia="Arial" w:hAnsi="Arial" w:cs="Arial"/>
                <w:color w:val="000000"/>
                <w:sz w:val="16"/>
                <w:szCs w:val="16"/>
              </w:rPr>
            </w:pPr>
            <w:r>
              <w:rPr>
                <w:rFonts w:ascii="Arial" w:eastAsia="Arial" w:hAnsi="Arial" w:cs="Arial"/>
                <w:color w:val="000000"/>
                <w:sz w:val="16"/>
                <w:szCs w:val="16"/>
              </w:rPr>
              <w:t>Fecha: 30 de abril de 2024</w:t>
            </w:r>
          </w:p>
        </w:tc>
        <w:tc>
          <w:tcPr>
            <w:tcW w:w="2917" w:type="dxa"/>
          </w:tcPr>
          <w:p w14:paraId="065FDF0A" w14:textId="77777777" w:rsidR="0098214E" w:rsidRDefault="00000000">
            <w:pPr>
              <w:pBdr>
                <w:top w:val="nil"/>
                <w:left w:val="nil"/>
                <w:bottom w:val="nil"/>
                <w:right w:val="nil"/>
                <w:between w:val="nil"/>
              </w:pBdr>
              <w:spacing w:before="85"/>
              <w:ind w:left="107" w:right="79"/>
              <w:jc w:val="both"/>
              <w:rPr>
                <w:rFonts w:ascii="Arial" w:eastAsia="Arial" w:hAnsi="Arial" w:cs="Arial"/>
                <w:color w:val="1F1F1F"/>
                <w:sz w:val="16"/>
                <w:szCs w:val="16"/>
              </w:rPr>
            </w:pPr>
            <w:r>
              <w:rPr>
                <w:rFonts w:ascii="Arial" w:eastAsia="Arial" w:hAnsi="Arial" w:cs="Arial"/>
                <w:color w:val="1F1F1F"/>
                <w:sz w:val="16"/>
                <w:szCs w:val="16"/>
              </w:rPr>
              <w:t xml:space="preserve">Nombre: Jerónimo Juan Diego Rodríguez </w:t>
            </w:r>
            <w:proofErr w:type="spellStart"/>
            <w:r>
              <w:rPr>
                <w:rFonts w:ascii="Arial" w:eastAsia="Arial" w:hAnsi="Arial" w:cs="Arial"/>
                <w:color w:val="1F1F1F"/>
                <w:sz w:val="16"/>
                <w:szCs w:val="16"/>
              </w:rPr>
              <w:t>Rodríguez</w:t>
            </w:r>
            <w:proofErr w:type="spellEnd"/>
          </w:p>
          <w:p w14:paraId="26FC282C" w14:textId="77777777" w:rsidR="0098214E" w:rsidRDefault="00000000">
            <w:pPr>
              <w:pBdr>
                <w:top w:val="nil"/>
                <w:left w:val="nil"/>
                <w:bottom w:val="nil"/>
                <w:right w:val="nil"/>
                <w:between w:val="nil"/>
              </w:pBdr>
              <w:spacing w:before="85"/>
              <w:ind w:left="107" w:right="79"/>
              <w:jc w:val="both"/>
              <w:rPr>
                <w:rFonts w:ascii="Arial" w:eastAsia="Arial" w:hAnsi="Arial" w:cs="Arial"/>
                <w:color w:val="1F1F1F"/>
                <w:sz w:val="16"/>
                <w:szCs w:val="16"/>
              </w:rPr>
            </w:pPr>
            <w:r>
              <w:rPr>
                <w:rFonts w:ascii="Arial" w:eastAsia="Arial" w:hAnsi="Arial" w:cs="Arial"/>
                <w:color w:val="1F1F1F"/>
                <w:sz w:val="16"/>
                <w:szCs w:val="16"/>
              </w:rPr>
              <w:t xml:space="preserve">Cargo: Subsecretario General </w:t>
            </w:r>
          </w:p>
          <w:p w14:paraId="329DF9E6" w14:textId="77777777" w:rsidR="0098214E" w:rsidRDefault="00000000">
            <w:pPr>
              <w:pBdr>
                <w:top w:val="nil"/>
                <w:left w:val="nil"/>
                <w:bottom w:val="nil"/>
                <w:right w:val="nil"/>
                <w:between w:val="nil"/>
              </w:pBdr>
              <w:spacing w:before="85"/>
              <w:ind w:left="107" w:right="79"/>
              <w:jc w:val="both"/>
              <w:rPr>
                <w:rFonts w:ascii="Arial" w:eastAsia="Arial" w:hAnsi="Arial" w:cs="Arial"/>
                <w:color w:val="000000"/>
                <w:sz w:val="16"/>
                <w:szCs w:val="16"/>
              </w:rPr>
            </w:pPr>
            <w:r>
              <w:rPr>
                <w:rFonts w:ascii="Arial" w:eastAsia="Arial" w:hAnsi="Arial" w:cs="Arial"/>
                <w:color w:val="1F1F1F"/>
                <w:sz w:val="16"/>
                <w:szCs w:val="16"/>
              </w:rPr>
              <w:lastRenderedPageBreak/>
              <w:t xml:space="preserve">Fecha: </w:t>
            </w:r>
            <w:r>
              <w:rPr>
                <w:rFonts w:ascii="Arial" w:eastAsia="Arial" w:hAnsi="Arial" w:cs="Arial"/>
                <w:color w:val="000000"/>
                <w:sz w:val="16"/>
                <w:szCs w:val="16"/>
              </w:rPr>
              <w:t>26 de junio del 2024</w:t>
            </w:r>
          </w:p>
        </w:tc>
      </w:tr>
    </w:tbl>
    <w:p w14:paraId="2701E46F" w14:textId="77777777" w:rsidR="0098214E"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sz w:val="16"/>
          <w:szCs w:val="16"/>
        </w:rPr>
        <w:lastRenderedPageBreak/>
        <w:tab/>
      </w:r>
    </w:p>
    <w:p w14:paraId="0EA544ED"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rPr>
      </w:pPr>
    </w:p>
    <w:p w14:paraId="75520053" w14:textId="77777777" w:rsidR="0098214E" w:rsidRDefault="0098214E">
      <w:pPr>
        <w:pBdr>
          <w:top w:val="nil"/>
          <w:left w:val="nil"/>
          <w:bottom w:val="nil"/>
          <w:right w:val="nil"/>
          <w:between w:val="nil"/>
        </w:pBdr>
        <w:spacing w:after="0" w:line="240" w:lineRule="auto"/>
        <w:jc w:val="both"/>
        <w:rPr>
          <w:rFonts w:ascii="Arial" w:eastAsia="Arial" w:hAnsi="Arial" w:cs="Arial"/>
          <w:color w:val="000000"/>
        </w:rPr>
      </w:pPr>
    </w:p>
    <w:sectPr w:rsidR="0098214E">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082C14" w14:textId="77777777" w:rsidR="008907AE" w:rsidRDefault="008907AE">
      <w:pPr>
        <w:spacing w:after="0" w:line="240" w:lineRule="auto"/>
      </w:pPr>
      <w:r>
        <w:separator/>
      </w:r>
    </w:p>
  </w:endnote>
  <w:endnote w:type="continuationSeparator" w:id="0">
    <w:p w14:paraId="6CFB407E" w14:textId="77777777" w:rsidR="008907AE" w:rsidRDefault="008907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8FF5FDA2-AC1B-4147-BF9A-2ABFF778F68F}"/>
  </w:font>
  <w:font w:name="Courier New">
    <w:panose1 w:val="02070309020205020404"/>
    <w:charset w:val="00"/>
    <w:family w:val="modern"/>
    <w:pitch w:val="fixed"/>
    <w:sig w:usb0="E0002EFF" w:usb1="C0007843" w:usb2="00000009" w:usb3="00000000" w:csb0="000001FF" w:csb1="00000000"/>
    <w:embedRegular r:id="rId2" w:fontKey="{941F5A8E-2B91-9240-BA80-CF7CE5D89EB2}"/>
  </w:font>
  <w:font w:name="Times New Roman">
    <w:panose1 w:val="02020603050405020304"/>
    <w:charset w:val="00"/>
    <w:family w:val="roman"/>
    <w:pitch w:val="variable"/>
    <w:sig w:usb0="E0002EFF" w:usb1="C000785B" w:usb2="00000009" w:usb3="00000000" w:csb0="000001FF" w:csb1="00000000"/>
    <w:embedRegular r:id="rId3" w:fontKey="{5C12EEF2-0EA0-2449-8DBF-176720AE297D}"/>
    <w:embedBold r:id="rId4" w:fontKey="{87B951BA-E5C8-1C44-BCE4-D6FEA6491B50}"/>
    <w:embedItalic r:id="rId5" w:fontKey="{BA0F5C92-959E-2244-984D-3632DB41DF17}"/>
  </w:font>
  <w:font w:name="Aptos">
    <w:panose1 w:val="020B0004020202020204"/>
    <w:charset w:val="00"/>
    <w:family w:val="swiss"/>
    <w:pitch w:val="variable"/>
    <w:sig w:usb0="20000287" w:usb1="00000003" w:usb2="00000000" w:usb3="00000000" w:csb0="0000019F" w:csb1="00000000"/>
    <w:embedRegular r:id="rId6" w:fontKey="{82333439-02C7-954E-95E0-AA5B3130D559}"/>
    <w:embedBold r:id="rId7" w:fontKey="{B2609A8C-535A-3F45-840F-08BC12B4A427}"/>
    <w:embedItalic r:id="rId8" w:fontKey="{7727D031-3D44-3945-AC7E-BF1A1662E4AB}"/>
    <w:embedBoldItalic r:id="rId9" w:fontKey="{8FE9A977-F00B-EE4B-9706-888E6015AECE}"/>
  </w:font>
  <w:font w:name="Aptos Display">
    <w:panose1 w:val="020B0004020202020204"/>
    <w:charset w:val="00"/>
    <w:family w:val="swiss"/>
    <w:pitch w:val="variable"/>
    <w:sig w:usb0="20000287" w:usb1="00000003" w:usb2="00000000" w:usb3="00000000" w:csb0="0000019F" w:csb1="00000000"/>
    <w:embedRegular r:id="rId10" w:fontKey="{58CDA5DB-DF16-4546-BC8C-940879DDF0F8}"/>
  </w:font>
  <w:font w:name="Arial">
    <w:panose1 w:val="020B0604020202020204"/>
    <w:charset w:val="00"/>
    <w:family w:val="swiss"/>
    <w:pitch w:val="variable"/>
    <w:sig w:usb0="E0002EFF" w:usb1="C000785B" w:usb2="00000009" w:usb3="00000000" w:csb0="000001FF" w:csb1="00000000"/>
    <w:embedRegular r:id="rId11" w:fontKey="{F30B670E-5A3F-FF45-831D-CB8ECC7B85CF}"/>
    <w:embedBold r:id="rId12" w:fontKey="{9E36D38D-D150-D94C-B2F5-EE3095A22169}"/>
    <w:embedItalic r:id="rId13" w:fontKey="{9D9C6811-6BB9-604E-AC7C-312A2B2F3D33}"/>
    <w:embedBoldItalic r:id="rId14" w:fontKey="{BCDDDEBD-EC7A-F24E-9403-A26590A09EA7}"/>
  </w:font>
  <w:font w:name="Calibri">
    <w:panose1 w:val="020F0502020204030204"/>
    <w:charset w:val="00"/>
    <w:family w:val="swiss"/>
    <w:pitch w:val="variable"/>
    <w:sig w:usb0="E4002EFF" w:usb1="C000247B" w:usb2="00000009" w:usb3="00000000" w:csb0="000001FF" w:csb1="00000000"/>
    <w:embedRegular r:id="rId15" w:fontKey="{17C08140-B796-7947-86AB-F5A42A0B026D}"/>
  </w:font>
  <w:font w:name="Arial MT">
    <w:altName w:val="Arial"/>
    <w:panose1 w:val="020B0604020202020204"/>
    <w:charset w:val="01"/>
    <w:family w:val="swiss"/>
    <w:pitch w:val="variable"/>
  </w:font>
  <w:font w:name="Arial Narrow">
    <w:panose1 w:val="020B0606020202030204"/>
    <w:charset w:val="00"/>
    <w:family w:val="swiss"/>
    <w:pitch w:val="variable"/>
    <w:sig w:usb0="00000287" w:usb1="00000800" w:usb2="00000000" w:usb3="00000000" w:csb0="0000009F" w:csb1="00000000"/>
    <w:embedRegular r:id="rId17" w:fontKey="{84EA97D1-D727-354D-AFB2-6BA17B607755}"/>
    <w:embedBold r:id="rId18" w:fontKey="{ADA12D5F-D97E-3043-9180-A063C80A11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8C7A4" w14:textId="77777777" w:rsidR="0098214E" w:rsidRDefault="0098214E">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AE02F" w14:textId="77777777" w:rsidR="0098214E" w:rsidRDefault="00000000">
    <w:pPr>
      <w:pBdr>
        <w:top w:val="nil"/>
        <w:left w:val="nil"/>
        <w:bottom w:val="nil"/>
        <w:right w:val="nil"/>
        <w:between w:val="nil"/>
      </w:pBdr>
      <w:tabs>
        <w:tab w:val="center" w:pos="4419"/>
        <w:tab w:val="right" w:pos="8838"/>
      </w:tabs>
      <w:spacing w:after="0" w:line="240" w:lineRule="auto"/>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3409DD">
      <w:rPr>
        <w:b/>
        <w:noProof/>
        <w:color w:val="000000"/>
        <w:sz w:val="24"/>
        <w:szCs w:val="24"/>
      </w:rPr>
      <w:t>1</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3409DD">
      <w:rPr>
        <w:b/>
        <w:noProof/>
        <w:color w:val="000000"/>
        <w:sz w:val="24"/>
        <w:szCs w:val="24"/>
      </w:rPr>
      <w:t>2</w:t>
    </w:r>
    <w:r>
      <w:rPr>
        <w:b/>
        <w:color w:val="000000"/>
        <w:sz w:val="24"/>
        <w:szCs w:val="24"/>
      </w:rPr>
      <w:fldChar w:fldCharType="end"/>
    </w:r>
  </w:p>
  <w:p w14:paraId="6137145C" w14:textId="77777777" w:rsidR="0098214E" w:rsidRDefault="0098214E">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C90A0" w14:textId="77777777" w:rsidR="0098214E" w:rsidRDefault="0098214E">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748F32" w14:textId="77777777" w:rsidR="008907AE" w:rsidRDefault="008907AE">
      <w:pPr>
        <w:spacing w:after="0" w:line="240" w:lineRule="auto"/>
      </w:pPr>
      <w:r>
        <w:separator/>
      </w:r>
    </w:p>
  </w:footnote>
  <w:footnote w:type="continuationSeparator" w:id="0">
    <w:p w14:paraId="297281B3" w14:textId="77777777" w:rsidR="008907AE" w:rsidRDefault="008907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D1949" w14:textId="77777777" w:rsidR="0098214E" w:rsidRDefault="0098214E">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74A10" w14:textId="77777777" w:rsidR="0098214E" w:rsidRDefault="0098214E">
    <w:pPr>
      <w:widowControl w:val="0"/>
      <w:pBdr>
        <w:top w:val="nil"/>
        <w:left w:val="nil"/>
        <w:bottom w:val="nil"/>
        <w:right w:val="nil"/>
        <w:between w:val="nil"/>
      </w:pBdr>
      <w:spacing w:after="0" w:line="276" w:lineRule="auto"/>
      <w:rPr>
        <w:color w:val="000000"/>
      </w:rPr>
    </w:pPr>
  </w:p>
  <w:tbl>
    <w:tblPr>
      <w:tblStyle w:val="a8"/>
      <w:tblW w:w="9697"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98214E" w14:paraId="1B29A35A" w14:textId="77777777">
      <w:trPr>
        <w:cantSplit/>
        <w:trHeight w:val="490"/>
        <w:jc w:val="center"/>
      </w:trPr>
      <w:tc>
        <w:tcPr>
          <w:tcW w:w="4293" w:type="dxa"/>
          <w:vMerge w:val="restart"/>
          <w:shd w:val="clear" w:color="auto" w:fill="auto"/>
          <w:vAlign w:val="center"/>
        </w:tcPr>
        <w:p w14:paraId="4C713548" w14:textId="77777777" w:rsidR="0098214E" w:rsidRDefault="00000000">
          <w:pPr>
            <w:widowControl/>
            <w:pBdr>
              <w:top w:val="nil"/>
              <w:left w:val="nil"/>
              <w:bottom w:val="nil"/>
              <w:right w:val="nil"/>
              <w:between w:val="nil"/>
            </w:pBdr>
            <w:tabs>
              <w:tab w:val="center" w:pos="4419"/>
              <w:tab w:val="right" w:pos="8838"/>
            </w:tabs>
            <w:ind w:right="360"/>
            <w:jc w:val="center"/>
            <w:rPr>
              <w:rFonts w:ascii="Arial" w:eastAsia="Arial" w:hAnsi="Arial" w:cs="Arial"/>
              <w:color w:val="000000"/>
            </w:rPr>
          </w:pPr>
          <w:r>
            <w:rPr>
              <w:noProof/>
            </w:rPr>
            <w:drawing>
              <wp:anchor distT="0" distB="0" distL="114300" distR="114300" simplePos="0" relativeHeight="251658240" behindDoc="0" locked="0" layoutInCell="1" hidden="0" allowOverlap="1" wp14:anchorId="510F5481" wp14:editId="5429BE77">
                <wp:simplePos x="0" y="0"/>
                <wp:positionH relativeFrom="column">
                  <wp:posOffset>-32383</wp:posOffset>
                </wp:positionH>
                <wp:positionV relativeFrom="paragraph">
                  <wp:posOffset>-354328</wp:posOffset>
                </wp:positionV>
                <wp:extent cx="2582545" cy="723900"/>
                <wp:effectExtent l="0" t="0" r="0" b="0"/>
                <wp:wrapNone/>
                <wp:docPr id="2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2E15F375" w14:textId="77777777" w:rsidR="0098214E" w:rsidRDefault="00000000">
          <w:pPr>
            <w:widowControl/>
            <w:pBdr>
              <w:top w:val="nil"/>
              <w:left w:val="nil"/>
              <w:bottom w:val="nil"/>
              <w:right w:val="nil"/>
              <w:between w:val="nil"/>
            </w:pBdr>
            <w:tabs>
              <w:tab w:val="center" w:pos="4419"/>
              <w:tab w:val="right" w:pos="8838"/>
              <w:tab w:val="left" w:pos="1275"/>
            </w:tabs>
            <w:ind w:left="420"/>
            <w:jc w:val="center"/>
            <w:rPr>
              <w:rFonts w:ascii="Arial" w:eastAsia="Arial" w:hAnsi="Arial" w:cs="Arial"/>
              <w:b/>
              <w:color w:val="000000"/>
            </w:rPr>
          </w:pPr>
          <w:r>
            <w:rPr>
              <w:rFonts w:ascii="Arial" w:eastAsia="Arial" w:hAnsi="Arial" w:cs="Arial"/>
              <w:b/>
              <w:color w:val="000000"/>
            </w:rPr>
            <w:t>GESTIÓN CONTRACTUAL</w:t>
          </w:r>
        </w:p>
      </w:tc>
    </w:tr>
    <w:tr w:rsidR="0098214E" w14:paraId="15F93A1A" w14:textId="77777777">
      <w:trPr>
        <w:cantSplit/>
        <w:trHeight w:val="751"/>
        <w:jc w:val="center"/>
      </w:trPr>
      <w:tc>
        <w:tcPr>
          <w:tcW w:w="4293" w:type="dxa"/>
          <w:vMerge/>
          <w:shd w:val="clear" w:color="auto" w:fill="auto"/>
          <w:vAlign w:val="center"/>
        </w:tcPr>
        <w:p w14:paraId="276C70FD" w14:textId="77777777" w:rsidR="0098214E" w:rsidRDefault="0098214E">
          <w:pPr>
            <w:pBdr>
              <w:top w:val="nil"/>
              <w:left w:val="nil"/>
              <w:bottom w:val="nil"/>
              <w:right w:val="nil"/>
              <w:between w:val="nil"/>
            </w:pBdr>
            <w:spacing w:line="276" w:lineRule="auto"/>
            <w:rPr>
              <w:rFonts w:ascii="Arial" w:eastAsia="Arial" w:hAnsi="Arial" w:cs="Arial"/>
              <w:b/>
              <w:color w:val="000000"/>
            </w:rPr>
          </w:pPr>
        </w:p>
      </w:tc>
      <w:tc>
        <w:tcPr>
          <w:tcW w:w="5404" w:type="dxa"/>
          <w:gridSpan w:val="2"/>
          <w:shd w:val="clear" w:color="auto" w:fill="auto"/>
          <w:vAlign w:val="center"/>
        </w:tcPr>
        <w:p w14:paraId="063763B8" w14:textId="77777777" w:rsidR="0098214E" w:rsidRDefault="00000000">
          <w:pPr>
            <w:jc w:val="center"/>
            <w:rPr>
              <w:rFonts w:ascii="Arial" w:eastAsia="Arial" w:hAnsi="Arial" w:cs="Arial"/>
              <w:b/>
            </w:rPr>
          </w:pPr>
          <w:bookmarkStart w:id="2" w:name="_heading=h.1fob9te" w:colFirst="0" w:colLast="0"/>
          <w:bookmarkEnd w:id="2"/>
          <w:r>
            <w:rPr>
              <w:rFonts w:ascii="Arial" w:eastAsia="Arial" w:hAnsi="Arial" w:cs="Arial"/>
              <w:b/>
            </w:rPr>
            <w:t>Estudios previos contratación directa prestación de servicios profesionales y de apoyo a la gestión</w:t>
          </w:r>
        </w:p>
      </w:tc>
    </w:tr>
    <w:tr w:rsidR="0098214E" w14:paraId="3EB72FDA" w14:textId="77777777">
      <w:trPr>
        <w:cantSplit/>
        <w:trHeight w:val="658"/>
        <w:jc w:val="center"/>
      </w:trPr>
      <w:tc>
        <w:tcPr>
          <w:tcW w:w="4293" w:type="dxa"/>
          <w:vMerge/>
          <w:shd w:val="clear" w:color="auto" w:fill="auto"/>
          <w:vAlign w:val="center"/>
        </w:tcPr>
        <w:p w14:paraId="1536AA06" w14:textId="77777777" w:rsidR="0098214E" w:rsidRDefault="0098214E">
          <w:pPr>
            <w:pBdr>
              <w:top w:val="nil"/>
              <w:left w:val="nil"/>
              <w:bottom w:val="nil"/>
              <w:right w:val="nil"/>
              <w:between w:val="nil"/>
            </w:pBdr>
            <w:spacing w:line="276" w:lineRule="auto"/>
            <w:rPr>
              <w:rFonts w:ascii="Arial" w:eastAsia="Arial" w:hAnsi="Arial" w:cs="Arial"/>
              <w:b/>
            </w:rPr>
          </w:pPr>
        </w:p>
      </w:tc>
      <w:tc>
        <w:tcPr>
          <w:tcW w:w="3275" w:type="dxa"/>
          <w:shd w:val="clear" w:color="auto" w:fill="auto"/>
          <w:vAlign w:val="center"/>
        </w:tcPr>
        <w:p w14:paraId="6D2572F5" w14:textId="77777777" w:rsidR="0098214E" w:rsidRDefault="00000000">
          <w:pPr>
            <w:rPr>
              <w:rFonts w:ascii="Arial" w:eastAsia="Arial" w:hAnsi="Arial" w:cs="Arial"/>
            </w:rPr>
          </w:pPr>
          <w:bookmarkStart w:id="3" w:name="_heading=h.3znysh7" w:colFirst="0" w:colLast="0"/>
          <w:bookmarkEnd w:id="3"/>
          <w:r>
            <w:rPr>
              <w:rFonts w:ascii="Arial" w:eastAsia="Arial" w:hAnsi="Arial" w:cs="Arial"/>
              <w:color w:val="000000"/>
            </w:rPr>
            <w:t>Código: PA08-PR11-M1</w:t>
          </w:r>
        </w:p>
      </w:tc>
      <w:tc>
        <w:tcPr>
          <w:tcW w:w="2129" w:type="dxa"/>
          <w:shd w:val="clear" w:color="auto" w:fill="auto"/>
          <w:vAlign w:val="center"/>
        </w:tcPr>
        <w:p w14:paraId="50B8057B" w14:textId="77777777" w:rsidR="0098214E" w:rsidRDefault="00000000">
          <w:pPr>
            <w:rPr>
              <w:rFonts w:ascii="Arial" w:eastAsia="Arial" w:hAnsi="Arial" w:cs="Arial"/>
            </w:rPr>
          </w:pPr>
          <w:r>
            <w:rPr>
              <w:rFonts w:ascii="Arial" w:eastAsia="Arial" w:hAnsi="Arial" w:cs="Arial"/>
            </w:rPr>
            <w:t>Versión: 1</w:t>
          </w:r>
        </w:p>
      </w:tc>
    </w:tr>
  </w:tbl>
  <w:p w14:paraId="14B394D1" w14:textId="77777777" w:rsidR="0098214E" w:rsidRDefault="0098214E">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46173" w14:textId="77777777" w:rsidR="0098214E" w:rsidRDefault="0098214E">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91CD5"/>
    <w:multiLevelType w:val="multilevel"/>
    <w:tmpl w:val="A3A8FA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CB22A3A"/>
    <w:multiLevelType w:val="multilevel"/>
    <w:tmpl w:val="6CDA6F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CB418EC"/>
    <w:multiLevelType w:val="multilevel"/>
    <w:tmpl w:val="9138B4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30E3112"/>
    <w:multiLevelType w:val="multilevel"/>
    <w:tmpl w:val="809419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41361BF"/>
    <w:multiLevelType w:val="multilevel"/>
    <w:tmpl w:val="460A48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A6B1814"/>
    <w:multiLevelType w:val="multilevel"/>
    <w:tmpl w:val="B630F3DA"/>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 w15:restartNumberingAfterBreak="0">
    <w:nsid w:val="4F507648"/>
    <w:multiLevelType w:val="multilevel"/>
    <w:tmpl w:val="D376DB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72E17ECE"/>
    <w:multiLevelType w:val="multilevel"/>
    <w:tmpl w:val="F92461A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7F263275"/>
    <w:multiLevelType w:val="multilevel"/>
    <w:tmpl w:val="FB744B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340590887">
    <w:abstractNumId w:val="5"/>
  </w:num>
  <w:num w:numId="2" w16cid:durableId="1567376843">
    <w:abstractNumId w:val="4"/>
  </w:num>
  <w:num w:numId="3" w16cid:durableId="1378971091">
    <w:abstractNumId w:val="1"/>
  </w:num>
  <w:num w:numId="4" w16cid:durableId="930241390">
    <w:abstractNumId w:val="0"/>
  </w:num>
  <w:num w:numId="5" w16cid:durableId="236938953">
    <w:abstractNumId w:val="8"/>
  </w:num>
  <w:num w:numId="6" w16cid:durableId="830144922">
    <w:abstractNumId w:val="6"/>
  </w:num>
  <w:num w:numId="7" w16cid:durableId="1071385454">
    <w:abstractNumId w:val="3"/>
  </w:num>
  <w:num w:numId="8" w16cid:durableId="988248823">
    <w:abstractNumId w:val="7"/>
  </w:num>
  <w:num w:numId="9" w16cid:durableId="3545788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214E"/>
    <w:rsid w:val="003409DD"/>
    <w:rsid w:val="003C3FD0"/>
    <w:rsid w:val="00641F76"/>
    <w:rsid w:val="006B3F3C"/>
    <w:rsid w:val="0078628E"/>
    <w:rsid w:val="007C7C87"/>
    <w:rsid w:val="008907AE"/>
    <w:rsid w:val="0098214E"/>
    <w:rsid w:val="00C66E9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78419DF4"/>
  <w15:docId w15:val="{2AC17AD7-7429-5948-97A0-6A76E2420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1">
    <w:name w:val="Table Normal"/>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pPr>
      <w:widowControl w:val="0"/>
      <w:spacing w:after="0" w:line="240" w:lineRule="auto"/>
    </w:p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uxft6wKh+Or4FpDDJDpU2cMMg==">CgMxLjAyCGguZ2pkZ3hzMgloLjMwajB6bGwyCWguMWZvYjl0ZTIJaC4zem55c2g3OAByITEyakNlUXptZE9FdV9BMXBuYTFYTFFfWUlTZE5OMndXZg==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6274</Words>
  <Characters>34508</Characters>
  <Application>Microsoft Office Word</Application>
  <DocSecurity>0</DocSecurity>
  <Lines>287</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4</cp:revision>
  <dcterms:created xsi:type="dcterms:W3CDTF">2025-01-29T17:26:00Z</dcterms:created>
  <dcterms:modified xsi:type="dcterms:W3CDTF">2025-01-30T18:42:00Z</dcterms:modified>
</cp:coreProperties>
</file>